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049A" w:rsidRPr="00260236" w:rsidRDefault="009C2082" w:rsidP="0026023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1987">
        <w:rPr>
          <w:rFonts w:ascii="Times New Roman" w:hAnsi="Times New Roman" w:cs="Times New Roman"/>
          <w:b/>
          <w:bCs/>
          <w:sz w:val="24"/>
          <w:szCs w:val="24"/>
        </w:rPr>
        <w:t>PROJETO DE LEI Nº</w:t>
      </w:r>
      <w:r w:rsidR="002C7C01" w:rsidRPr="00BC198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C1987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2602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1987">
        <w:rPr>
          <w:rFonts w:ascii="Times New Roman" w:hAnsi="Times New Roman" w:cs="Times New Roman"/>
          <w:b/>
          <w:bCs/>
          <w:sz w:val="24"/>
          <w:szCs w:val="24"/>
        </w:rPr>
        <w:t>/ 2023</w:t>
      </w:r>
    </w:p>
    <w:p w:rsidR="0035049A" w:rsidRPr="0035049A" w:rsidRDefault="0035049A" w:rsidP="0035049A">
      <w:pPr>
        <w:spacing w:before="100" w:beforeAutospacing="1" w:after="100" w:afterAutospacing="1"/>
        <w:ind w:left="3600"/>
        <w:jc w:val="both"/>
        <w:rPr>
          <w:rFonts w:ascii="Times New Roman" w:hAnsi="Times New Roman" w:cs="Times New Roman"/>
          <w:sz w:val="24"/>
          <w:szCs w:val="24"/>
        </w:rPr>
      </w:pPr>
      <w:r w:rsidRPr="0035049A">
        <w:rPr>
          <w:rFonts w:ascii="Times New Roman" w:hAnsi="Times New Roman" w:cs="Times New Roman"/>
          <w:sz w:val="24"/>
          <w:szCs w:val="24"/>
        </w:rPr>
        <w:t>Dispõe sobre a disponibilização de veículos apreendidos para uso dos órgãos de polícia judiciária, militar e rodoviá</w:t>
      </w:r>
      <w:bookmarkStart w:id="0" w:name="_GoBack"/>
      <w:bookmarkEnd w:id="0"/>
      <w:r w:rsidRPr="0035049A">
        <w:rPr>
          <w:rFonts w:ascii="Times New Roman" w:hAnsi="Times New Roman" w:cs="Times New Roman"/>
          <w:sz w:val="24"/>
          <w:szCs w:val="24"/>
        </w:rPr>
        <w:t>ria, desde que comprovado o interesse público na sua utilização, e estabelece procedimentos específicos para veículos apreendidos em razão da Lei de Drogas</w:t>
      </w:r>
      <w:r w:rsidR="003357C1">
        <w:rPr>
          <w:rFonts w:ascii="Times New Roman" w:hAnsi="Times New Roman" w:cs="Times New Roman"/>
          <w:sz w:val="24"/>
          <w:szCs w:val="24"/>
        </w:rPr>
        <w:t xml:space="preserve"> (</w:t>
      </w:r>
      <w:r w:rsidR="003357C1" w:rsidRPr="003357C1">
        <w:rPr>
          <w:rFonts w:ascii="Times New Roman" w:hAnsi="Times New Roman" w:cs="Times New Roman"/>
          <w:sz w:val="24"/>
          <w:szCs w:val="24"/>
        </w:rPr>
        <w:t>LEI Nº 11.343, DE 23 DE AGOSTO DE 2006</w:t>
      </w:r>
      <w:r w:rsidR="003357C1">
        <w:rPr>
          <w:rFonts w:ascii="Times New Roman" w:hAnsi="Times New Roman" w:cs="Times New Roman"/>
          <w:sz w:val="24"/>
          <w:szCs w:val="24"/>
        </w:rPr>
        <w:t>)</w:t>
      </w:r>
      <w:r w:rsidRPr="0035049A">
        <w:rPr>
          <w:rFonts w:ascii="Times New Roman" w:hAnsi="Times New Roman" w:cs="Times New Roman"/>
          <w:sz w:val="24"/>
          <w:szCs w:val="24"/>
        </w:rPr>
        <w:t>.</w:t>
      </w:r>
    </w:p>
    <w:p w:rsidR="0035049A" w:rsidRPr="0035049A" w:rsidRDefault="0035049A" w:rsidP="0035049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35049A">
        <w:rPr>
          <w:rFonts w:ascii="Times New Roman" w:hAnsi="Times New Roman" w:cs="Times New Roman"/>
          <w:sz w:val="24"/>
          <w:szCs w:val="24"/>
        </w:rPr>
        <w:t>Art. 1º Esta lei regula a disponibilização de veículos apreendidos decorrentes da Lei de Drogas, para utilização pelos órgãos de polícia judiciária, militar e rodoviária, nos termos e condições estabelecidos nesta legislação.</w:t>
      </w:r>
    </w:p>
    <w:p w:rsidR="0035049A" w:rsidRPr="0035049A" w:rsidRDefault="0035049A" w:rsidP="0035049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35049A">
        <w:rPr>
          <w:rFonts w:ascii="Times New Roman" w:hAnsi="Times New Roman" w:cs="Times New Roman"/>
          <w:sz w:val="24"/>
          <w:szCs w:val="24"/>
        </w:rPr>
        <w:t>Art. 2º Quando se tratar de veículo apreendido em razão da Lei de Drogas, a autoridade competente deverá comunicar ao gestor do Fundo Nacional Antidrogas - FUNAD no prazo de 10 (dez) dias, para que, desejando, indique o órgão que deverá receber o bem.</w:t>
      </w:r>
    </w:p>
    <w:p w:rsidR="0035049A" w:rsidRPr="0035049A" w:rsidRDefault="0035049A" w:rsidP="0035049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35049A">
        <w:rPr>
          <w:rFonts w:ascii="Times New Roman" w:hAnsi="Times New Roman" w:cs="Times New Roman"/>
          <w:sz w:val="24"/>
          <w:szCs w:val="24"/>
        </w:rPr>
        <w:t>Art. 3º O juízo competente ordenará ao Departamento Estadual de Trânsito - DETRAN a expedição de certificado provisório de registro e licenciamento em favor do órgão ao qual tenha deferido o uso ou custódia do veículo.</w:t>
      </w:r>
    </w:p>
    <w:p w:rsidR="0035049A" w:rsidRPr="0035049A" w:rsidRDefault="0035049A" w:rsidP="0035049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35049A">
        <w:rPr>
          <w:rFonts w:ascii="Times New Roman" w:hAnsi="Times New Roman" w:cs="Times New Roman"/>
          <w:sz w:val="24"/>
          <w:szCs w:val="24"/>
        </w:rPr>
        <w:t>Art. 4</w:t>
      </w:r>
      <w:proofErr w:type="gramStart"/>
      <w:r w:rsidRPr="0035049A">
        <w:rPr>
          <w:rFonts w:ascii="Times New Roman" w:hAnsi="Times New Roman" w:cs="Times New Roman"/>
          <w:sz w:val="24"/>
          <w:szCs w:val="24"/>
        </w:rPr>
        <w:t xml:space="preserve">º </w:t>
      </w:r>
      <w:r w:rsidR="00260236">
        <w:rPr>
          <w:rFonts w:ascii="Times New Roman" w:hAnsi="Times New Roman" w:cs="Times New Roman"/>
          <w:sz w:val="24"/>
          <w:szCs w:val="24"/>
        </w:rPr>
        <w:t xml:space="preserve"> </w:t>
      </w:r>
      <w:r w:rsidRPr="0035049A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35049A">
        <w:rPr>
          <w:rFonts w:ascii="Times New Roman" w:hAnsi="Times New Roman" w:cs="Times New Roman"/>
          <w:sz w:val="24"/>
          <w:szCs w:val="24"/>
        </w:rPr>
        <w:t xml:space="preserve"> </w:t>
      </w:r>
      <w:r w:rsidR="00260236">
        <w:rPr>
          <w:rFonts w:ascii="Times New Roman" w:hAnsi="Times New Roman" w:cs="Times New Roman"/>
          <w:sz w:val="24"/>
          <w:szCs w:val="24"/>
        </w:rPr>
        <w:t>s</w:t>
      </w:r>
      <w:r w:rsidRPr="0035049A">
        <w:rPr>
          <w:rFonts w:ascii="Times New Roman" w:hAnsi="Times New Roman" w:cs="Times New Roman"/>
          <w:sz w:val="24"/>
          <w:szCs w:val="24"/>
        </w:rPr>
        <w:t>entença que determinar a destinação do veículo, a autoridade judicial indicará expressamente a destinação final do bem.</w:t>
      </w:r>
    </w:p>
    <w:p w:rsidR="0035049A" w:rsidRPr="0035049A" w:rsidRDefault="0035049A" w:rsidP="0035049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35049A">
        <w:rPr>
          <w:rFonts w:ascii="Times New Roman" w:hAnsi="Times New Roman" w:cs="Times New Roman"/>
          <w:sz w:val="24"/>
          <w:szCs w:val="24"/>
        </w:rPr>
        <w:t>Art. 5º Os órgãos de segurança pública que participaram das ações de investigação ou repressão ao crime que motivou a apreensão terão preferência no uso do veículo disponibilizado.</w:t>
      </w:r>
    </w:p>
    <w:p w:rsidR="0035049A" w:rsidRPr="0035049A" w:rsidRDefault="0035049A" w:rsidP="0035049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35049A">
        <w:rPr>
          <w:rFonts w:ascii="Times New Roman" w:hAnsi="Times New Roman" w:cs="Times New Roman"/>
          <w:sz w:val="24"/>
          <w:szCs w:val="24"/>
        </w:rPr>
        <w:t>Art. 6º A autoridade que receber o veículo deverá conservá-lo e encaminhar ao juízo, sempre que solicitado, informações sobre o estado de conservação.</w:t>
      </w:r>
    </w:p>
    <w:p w:rsidR="0035049A" w:rsidRPr="0035049A" w:rsidRDefault="0035049A" w:rsidP="0035049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35049A">
        <w:rPr>
          <w:rFonts w:ascii="Times New Roman" w:hAnsi="Times New Roman" w:cs="Times New Roman"/>
          <w:sz w:val="24"/>
          <w:szCs w:val="24"/>
        </w:rPr>
        <w:t xml:space="preserve">Art.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35049A">
        <w:rPr>
          <w:rFonts w:ascii="Times New Roman" w:hAnsi="Times New Roman" w:cs="Times New Roman"/>
          <w:sz w:val="24"/>
          <w:szCs w:val="24"/>
        </w:rPr>
        <w:t xml:space="preserve">º O não cumprimento das disposições desta lei acarretará </w:t>
      </w:r>
      <w:proofErr w:type="gramStart"/>
      <w:r w:rsidRPr="0035049A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35049A">
        <w:rPr>
          <w:rFonts w:ascii="Times New Roman" w:hAnsi="Times New Roman" w:cs="Times New Roman"/>
          <w:sz w:val="24"/>
          <w:szCs w:val="24"/>
        </w:rPr>
        <w:t xml:space="preserve"> suspensão imediata da disponibilização, bem como na responsabilização civil e administrativa dos envolvidos.</w:t>
      </w:r>
    </w:p>
    <w:p w:rsidR="0035049A" w:rsidRPr="0035049A" w:rsidRDefault="0035049A" w:rsidP="0035049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35049A">
        <w:rPr>
          <w:rFonts w:ascii="Times New Roman" w:hAnsi="Times New Roman" w:cs="Times New Roman"/>
          <w:sz w:val="24"/>
          <w:szCs w:val="24"/>
        </w:rPr>
        <w:t xml:space="preserve">Art.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35049A">
        <w:rPr>
          <w:rFonts w:ascii="Times New Roman" w:hAnsi="Times New Roman" w:cs="Times New Roman"/>
          <w:sz w:val="24"/>
          <w:szCs w:val="24"/>
        </w:rPr>
        <w:t>º Fica autorizada a regulamentação desta lei por meio de decreto, que estabelecerá os procedimentos detalhados para sua execução.</w:t>
      </w:r>
    </w:p>
    <w:p w:rsidR="00260236" w:rsidRDefault="0035049A" w:rsidP="008A7E55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35049A">
        <w:rPr>
          <w:rFonts w:ascii="Times New Roman" w:hAnsi="Times New Roman" w:cs="Times New Roman"/>
          <w:sz w:val="24"/>
          <w:szCs w:val="24"/>
        </w:rPr>
        <w:t xml:space="preserve">Art.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35049A">
        <w:rPr>
          <w:rFonts w:ascii="Times New Roman" w:hAnsi="Times New Roman" w:cs="Times New Roman"/>
          <w:sz w:val="24"/>
          <w:szCs w:val="24"/>
        </w:rPr>
        <w:t>º Esta lei entra em vigor na data de sua publicação.</w:t>
      </w:r>
    </w:p>
    <w:p w:rsidR="00260236" w:rsidRDefault="004A59FC" w:rsidP="008A7E55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PLENÁRIO DEPUTADO “NAGIB HAICKEL” DO PALÁCIO “MANUEL BECKMAN”</w:t>
      </w:r>
      <w:r w:rsidR="0035049A">
        <w:rPr>
          <w:rFonts w:ascii="Times New Roman" w:hAnsi="Times New Roman" w:cs="Times New Roman"/>
          <w:b/>
          <w:bCs/>
          <w:sz w:val="24"/>
          <w:szCs w:val="24"/>
        </w:rPr>
        <w:t>, 14 de novembro de 2023.</w:t>
      </w:r>
    </w:p>
    <w:p w:rsidR="00260236" w:rsidRPr="006F568B" w:rsidRDefault="00260236" w:rsidP="008A7E55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59FC" w:rsidRPr="006F568B" w:rsidRDefault="004A59FC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JUSCELINO MARRECA</w:t>
      </w:r>
    </w:p>
    <w:p w:rsidR="004A59FC" w:rsidRDefault="004A59FC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Deputado Estadual</w:t>
      </w: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Default="006A629E" w:rsidP="0035049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Pr="006F568B" w:rsidRDefault="006A629E" w:rsidP="006F56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629E" w:rsidRPr="006F568B" w:rsidRDefault="006A629E" w:rsidP="006A629E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:rsidR="0035049A" w:rsidRPr="0035049A" w:rsidRDefault="0035049A" w:rsidP="0035049A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5049A">
        <w:rPr>
          <w:rFonts w:ascii="Times New Roman" w:hAnsi="Times New Roman" w:cs="Times New Roman"/>
          <w:sz w:val="24"/>
          <w:szCs w:val="24"/>
        </w:rPr>
        <w:t>Este projeto de lei tem por objetivo aprimorar a gestão dos veículos apreendidos, garantindo uma abordagem mais abrangente e eficiente em conformidade com os princípios da transparência e interesse público. Especificamente, ao tratar dos veículos apreendidos em decorrência da Lei de Drogas, buscamos estabelecer procedimentos claros que fortaleçam a cooperação entre os órgãos de segurança pública e judiciário.</w:t>
      </w:r>
    </w:p>
    <w:p w:rsidR="0035049A" w:rsidRPr="0035049A" w:rsidRDefault="0035049A" w:rsidP="0035049A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5049A">
        <w:rPr>
          <w:rFonts w:ascii="Times New Roman" w:hAnsi="Times New Roman" w:cs="Times New Roman"/>
          <w:sz w:val="24"/>
          <w:szCs w:val="24"/>
        </w:rPr>
        <w:t>A comunicação ao gestor do Fundo Nacional Antidrogas (FUNAD) visa otimizar a destinação desses bens, permitindo que o FUNAD, se desejar, indique o órgão mais apropriado para receber o veículo. Isso não apenas facilitará a distribuição eficiente dos recursos, mas também contribuirá para a eficácia das operações relacionadas ao combate ao tráfico de drogas.</w:t>
      </w:r>
    </w:p>
    <w:p w:rsidR="0035049A" w:rsidRPr="0035049A" w:rsidRDefault="0035049A" w:rsidP="0035049A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5049A">
        <w:rPr>
          <w:rFonts w:ascii="Times New Roman" w:hAnsi="Times New Roman" w:cs="Times New Roman"/>
          <w:sz w:val="24"/>
          <w:szCs w:val="24"/>
        </w:rPr>
        <w:t>A determinação para expedição de certificado provisório de registro e licenciamento pelo DETRAN visa agilizar o processo de transferência de propriedade, assegurando que o órgão beneficiário tenha plena capacidade de utilizar o veículo para os fins autorizados.</w:t>
      </w:r>
    </w:p>
    <w:p w:rsidR="0035049A" w:rsidRPr="0035049A" w:rsidRDefault="0035049A" w:rsidP="0035049A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5049A">
        <w:rPr>
          <w:rFonts w:ascii="Times New Roman" w:hAnsi="Times New Roman" w:cs="Times New Roman"/>
          <w:sz w:val="24"/>
          <w:szCs w:val="24"/>
        </w:rPr>
        <w:t>Ao indicar na sentença a destinação final do veículo, proporcionamos clareza e segurança jurídica, evitando interpretações díspares e contribuindo para a efetividade da medida.</w:t>
      </w:r>
    </w:p>
    <w:p w:rsidR="0035049A" w:rsidRPr="0035049A" w:rsidRDefault="0035049A" w:rsidP="00EF3899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5049A">
        <w:rPr>
          <w:rFonts w:ascii="Times New Roman" w:hAnsi="Times New Roman" w:cs="Times New Roman"/>
          <w:sz w:val="24"/>
          <w:szCs w:val="24"/>
        </w:rPr>
        <w:t>A preferência concedida aos órgãos de segurança que participaram das ações relacionadas ao crime que motivou a apreensão visa reconhecer e recompensar o esforço conjunto no combate à criminalidade.</w:t>
      </w:r>
    </w:p>
    <w:p w:rsidR="0035049A" w:rsidRDefault="0035049A" w:rsidP="0035049A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5049A">
        <w:rPr>
          <w:rFonts w:ascii="Times New Roman" w:hAnsi="Times New Roman" w:cs="Times New Roman"/>
          <w:sz w:val="24"/>
          <w:szCs w:val="24"/>
        </w:rPr>
        <w:t>Assim, este projeto visa fortalecer a eficiência e a eficácia na gestão de veículos apreendidos, assegurando que esses recursos sejam direcionados de maneira estratégica para a promoção da segurança pública e o interesse da sociedade como um todo.</w:t>
      </w:r>
    </w:p>
    <w:p w:rsidR="0035049A" w:rsidRDefault="0035049A" w:rsidP="0035049A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PLENÁRIO DEPUTADO “NAGIB HAICKEL” DO PALÁCIO “MANUEL BECKMAN”,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14 de novembro de 2023.</w:t>
      </w:r>
    </w:p>
    <w:p w:rsidR="00260236" w:rsidRPr="006F568B" w:rsidRDefault="00260236" w:rsidP="0035049A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5049A" w:rsidRPr="006F568B" w:rsidRDefault="0035049A" w:rsidP="0035049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JUSCELINO MARRECA</w:t>
      </w:r>
    </w:p>
    <w:p w:rsidR="0035049A" w:rsidRDefault="0035049A" w:rsidP="0035049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568B">
        <w:rPr>
          <w:rFonts w:ascii="Times New Roman" w:hAnsi="Times New Roman" w:cs="Times New Roman"/>
          <w:b/>
          <w:bCs/>
          <w:sz w:val="24"/>
          <w:szCs w:val="24"/>
        </w:rPr>
        <w:t>Deputado Estadual</w:t>
      </w:r>
    </w:p>
    <w:p w:rsidR="0035049A" w:rsidRPr="0035049A" w:rsidRDefault="0035049A" w:rsidP="0035049A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C7C01" w:rsidRPr="008A7E55" w:rsidRDefault="002C7C01" w:rsidP="008A7E55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2C7C01" w:rsidRPr="008A7E55" w:rsidSect="00260236">
      <w:headerReference w:type="default" r:id="rId9"/>
      <w:pgSz w:w="11907" w:h="16840"/>
      <w:pgMar w:top="2376" w:right="1701" w:bottom="284" w:left="1701" w:header="142" w:footer="7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719B" w:rsidRDefault="00FF719B">
      <w:r>
        <w:separator/>
      </w:r>
    </w:p>
  </w:endnote>
  <w:endnote w:type="continuationSeparator" w:id="0">
    <w:p w:rsidR="00FF719B" w:rsidRDefault="00FF7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(W1)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719B" w:rsidRDefault="00FF719B">
      <w:r>
        <w:separator/>
      </w:r>
    </w:p>
  </w:footnote>
  <w:footnote w:type="continuationSeparator" w:id="0">
    <w:p w:rsidR="00FF719B" w:rsidRDefault="00FF7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4F52" w:rsidRDefault="00D44F52">
    <w:pPr>
      <w:tabs>
        <w:tab w:val="center" w:pos="4419"/>
        <w:tab w:val="right" w:pos="8838"/>
      </w:tabs>
      <w:ind w:right="360"/>
      <w:jc w:val="center"/>
      <w:rPr>
        <w:rFonts w:ascii="Liberation Serif" w:eastAsia="Liberation Serif" w:hAnsi="Liberation Serif" w:cs="Liberation Serif"/>
        <w:sz w:val="24"/>
        <w:szCs w:val="24"/>
      </w:rPr>
    </w:pPr>
    <w:r>
      <w:rPr>
        <w:rFonts w:ascii="Liberation Serif" w:eastAsia="Liberation Serif" w:hAnsi="Liberation Serif" w:cs="Liberation Serif"/>
        <w:noProof/>
        <w:sz w:val="24"/>
        <w:szCs w:val="24"/>
      </w:rPr>
      <w:drawing>
        <wp:inline distT="0" distB="0" distL="0" distR="0">
          <wp:extent cx="956945" cy="819150"/>
          <wp:effectExtent l="0" t="0" r="0" b="0"/>
          <wp:docPr id="8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6945" cy="8191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D44F52" w:rsidRDefault="00D44F52">
    <w:pPr>
      <w:tabs>
        <w:tab w:val="center" w:pos="4419"/>
        <w:tab w:val="right" w:pos="8838"/>
      </w:tabs>
      <w:jc w:val="center"/>
      <w:rPr>
        <w:rFonts w:ascii="Century Gothic" w:eastAsia="Century Gothic" w:hAnsi="Century Gothic" w:cs="Century Gothic"/>
        <w:b/>
        <w:sz w:val="22"/>
        <w:szCs w:val="22"/>
      </w:rPr>
    </w:pPr>
    <w:r>
      <w:rPr>
        <w:rFonts w:ascii="Century Gothic" w:eastAsia="Century Gothic" w:hAnsi="Century Gothic" w:cs="Century Gothic"/>
        <w:b/>
        <w:sz w:val="22"/>
        <w:szCs w:val="22"/>
      </w:rPr>
      <w:t>ESTADO DO MARANHÃO</w:t>
    </w:r>
  </w:p>
  <w:p w:rsidR="00D44F52" w:rsidRDefault="00D44F52">
    <w:pPr>
      <w:tabs>
        <w:tab w:val="center" w:pos="4419"/>
        <w:tab w:val="right" w:pos="8838"/>
      </w:tabs>
      <w:jc w:val="center"/>
      <w:rPr>
        <w:rFonts w:ascii="Century Gothic" w:eastAsia="Century Gothic" w:hAnsi="Century Gothic" w:cs="Century Gothic"/>
        <w:b/>
        <w:sz w:val="22"/>
        <w:szCs w:val="22"/>
      </w:rPr>
    </w:pPr>
    <w:r>
      <w:rPr>
        <w:rFonts w:ascii="Century Gothic" w:eastAsia="Century Gothic" w:hAnsi="Century Gothic" w:cs="Century Gothic"/>
        <w:b/>
        <w:sz w:val="22"/>
        <w:szCs w:val="22"/>
      </w:rPr>
      <w:t>ASSEMBLEIA LEGISLATIVA DO MARANHÃO</w:t>
    </w:r>
  </w:p>
  <w:p w:rsidR="00D44F52" w:rsidRDefault="00D44F52">
    <w:pPr>
      <w:tabs>
        <w:tab w:val="center" w:pos="4419"/>
        <w:tab w:val="right" w:pos="8838"/>
      </w:tabs>
      <w:ind w:right="360"/>
      <w:jc w:val="center"/>
      <w:rPr>
        <w:rFonts w:ascii="Liberation Serif" w:eastAsia="Liberation Serif" w:hAnsi="Liberation Serif" w:cs="Liberation Serif"/>
        <w:b/>
        <w:sz w:val="22"/>
        <w:szCs w:val="22"/>
      </w:rPr>
    </w:pPr>
    <w:r>
      <w:rPr>
        <w:rFonts w:ascii="Liberation Serif" w:eastAsia="Liberation Serif" w:hAnsi="Liberation Serif" w:cs="Liberation Serif"/>
        <w:b/>
        <w:sz w:val="22"/>
        <w:szCs w:val="22"/>
      </w:rPr>
      <w:t xml:space="preserve">     GABINETE D</w:t>
    </w:r>
    <w:r w:rsidR="008A7E55">
      <w:rPr>
        <w:rFonts w:ascii="Liberation Serif" w:eastAsia="Liberation Serif" w:hAnsi="Liberation Serif" w:cs="Liberation Serif"/>
        <w:b/>
        <w:sz w:val="22"/>
        <w:szCs w:val="22"/>
      </w:rPr>
      <w:t>O</w:t>
    </w:r>
    <w:r>
      <w:rPr>
        <w:rFonts w:ascii="Liberation Serif" w:eastAsia="Liberation Serif" w:hAnsi="Liberation Serif" w:cs="Liberation Serif"/>
        <w:b/>
        <w:sz w:val="22"/>
        <w:szCs w:val="22"/>
      </w:rPr>
      <w:t xml:space="preserve"> DEPUTADO JUSCELINO MARRECA</w:t>
    </w:r>
  </w:p>
  <w:p w:rsidR="00D44F52" w:rsidRDefault="00D44F5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05B3F"/>
    <w:multiLevelType w:val="multilevel"/>
    <w:tmpl w:val="6E4E04DE"/>
    <w:lvl w:ilvl="0">
      <w:start w:val="1"/>
      <w:numFmt w:val="upperRoman"/>
      <w:pStyle w:val="Ttulo1"/>
      <w:lvlText w:val="%1."/>
      <w:lvlJc w:val="right"/>
      <w:pPr>
        <w:ind w:left="1440" w:hanging="360"/>
      </w:pPr>
      <w:rPr>
        <w:u w:val="none"/>
      </w:rPr>
    </w:lvl>
    <w:lvl w:ilvl="1">
      <w:start w:val="1"/>
      <w:numFmt w:val="upperLetter"/>
      <w:pStyle w:val="Ttulo2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decimal"/>
      <w:pStyle w:val="Ttulo3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pStyle w:val="Ttulo4"/>
      <w:lvlText w:val="%4)"/>
      <w:lvlJc w:val="left"/>
      <w:pPr>
        <w:ind w:left="3600" w:hanging="360"/>
      </w:pPr>
      <w:rPr>
        <w:u w:val="none"/>
      </w:rPr>
    </w:lvl>
    <w:lvl w:ilvl="4">
      <w:start w:val="1"/>
      <w:numFmt w:val="decimal"/>
      <w:pStyle w:val="Ttulo5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Letter"/>
      <w:pStyle w:val="Ttulo6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Roman"/>
      <w:pStyle w:val="Ttulo7"/>
      <w:lvlText w:val="(%7)"/>
      <w:lvlJc w:val="right"/>
      <w:pPr>
        <w:ind w:left="5760" w:hanging="360"/>
      </w:pPr>
      <w:rPr>
        <w:u w:val="none"/>
      </w:rPr>
    </w:lvl>
    <w:lvl w:ilvl="7">
      <w:start w:val="1"/>
      <w:numFmt w:val="lowerLetter"/>
      <w:pStyle w:val="Ttulo8"/>
      <w:lvlText w:val="(%8)"/>
      <w:lvlJc w:val="left"/>
      <w:pPr>
        <w:ind w:left="6480" w:hanging="360"/>
      </w:pPr>
      <w:rPr>
        <w:u w:val="none"/>
      </w:rPr>
    </w:lvl>
    <w:lvl w:ilvl="8">
      <w:start w:val="1"/>
      <w:numFmt w:val="lowerRoman"/>
      <w:pStyle w:val="Ttulo9"/>
      <w:lvlText w:val="(%9)"/>
      <w:lvlJc w:val="right"/>
      <w:pPr>
        <w:ind w:left="720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AFB"/>
    <w:rsid w:val="000159EE"/>
    <w:rsid w:val="0002794A"/>
    <w:rsid w:val="00053731"/>
    <w:rsid w:val="000D4726"/>
    <w:rsid w:val="00106683"/>
    <w:rsid w:val="00161368"/>
    <w:rsid w:val="001619D6"/>
    <w:rsid w:val="00260236"/>
    <w:rsid w:val="00285E5F"/>
    <w:rsid w:val="002C7C01"/>
    <w:rsid w:val="003357C1"/>
    <w:rsid w:val="0035049A"/>
    <w:rsid w:val="00395E49"/>
    <w:rsid w:val="00421471"/>
    <w:rsid w:val="00423847"/>
    <w:rsid w:val="00435A75"/>
    <w:rsid w:val="004A59FC"/>
    <w:rsid w:val="005C0199"/>
    <w:rsid w:val="005F4F87"/>
    <w:rsid w:val="00644F18"/>
    <w:rsid w:val="006A629E"/>
    <w:rsid w:val="006F12ED"/>
    <w:rsid w:val="006F568B"/>
    <w:rsid w:val="007E1965"/>
    <w:rsid w:val="008A7E55"/>
    <w:rsid w:val="008C09CE"/>
    <w:rsid w:val="00982144"/>
    <w:rsid w:val="009C2082"/>
    <w:rsid w:val="00BB39DD"/>
    <w:rsid w:val="00BC1987"/>
    <w:rsid w:val="00CA1A4E"/>
    <w:rsid w:val="00CB0AFB"/>
    <w:rsid w:val="00D07E68"/>
    <w:rsid w:val="00D24300"/>
    <w:rsid w:val="00D27BD8"/>
    <w:rsid w:val="00D44F52"/>
    <w:rsid w:val="00D70768"/>
    <w:rsid w:val="00E102A6"/>
    <w:rsid w:val="00E3710F"/>
    <w:rsid w:val="00E8461F"/>
    <w:rsid w:val="00EF3899"/>
    <w:rsid w:val="00F16707"/>
    <w:rsid w:val="00F4520D"/>
    <w:rsid w:val="00F54C9C"/>
    <w:rsid w:val="00FE045D"/>
    <w:rsid w:val="00FF7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A6867"/>
  <w15:docId w15:val="{7FA4D2D3-0415-4A1D-992C-43EC1548D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(W1)" w:eastAsia="Arial (W1)" w:hAnsi="Arial (W1)" w:cs="Arial (W1)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tabs>
        <w:tab w:val="left" w:pos="1080"/>
      </w:tabs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numPr>
        <w:ilvl w:val="1"/>
        <w:numId w:val="1"/>
      </w:numPr>
      <w:tabs>
        <w:tab w:val="left" w:pos="180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numPr>
        <w:ilvl w:val="2"/>
        <w:numId w:val="1"/>
      </w:numPr>
      <w:tabs>
        <w:tab w:val="left" w:pos="720"/>
      </w:tabs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tabs>
        <w:tab w:val="left" w:pos="864"/>
      </w:tabs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tabs>
        <w:tab w:val="left" w:pos="1008"/>
      </w:tabs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tabs>
        <w:tab w:val="left" w:pos="1152"/>
      </w:tabs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tabs>
        <w:tab w:val="left" w:pos="1296"/>
      </w:tabs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tabs>
        <w:tab w:val="left" w:pos="1440"/>
      </w:tabs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tabs>
        <w:tab w:val="left" w:pos="1584"/>
      </w:tabs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link w:val="CorpodetextoChar"/>
    <w:uiPriority w:val="99"/>
    <w:unhideWhenUsed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Pr>
      <w:rFonts w:ascii="Arial (W1)" w:hAnsi="Arial (W1)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Pr>
      <w:rFonts w:ascii="Arial (W1)" w:hAnsi="Arial (W1)"/>
    </w:r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unhideWhenUsed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semiHidden/>
    <w:pPr>
      <w:ind w:left="4248"/>
    </w:pPr>
  </w:style>
  <w:style w:type="character" w:customStyle="1" w:styleId="RecuodecorpodetextoChar">
    <w:name w:val="Recuo de corpo de texto Char"/>
    <w:semiHidden/>
    <w:rPr>
      <w:rFonts w:ascii="Arial (W1)" w:hAnsi="Arial (W1)"/>
    </w:rPr>
  </w:style>
  <w:style w:type="paragraph" w:styleId="PargrafodaLista">
    <w:name w:val="List Paragraph"/>
    <w:basedOn w:val="Normal"/>
    <w:uiPriority w:val="34"/>
    <w:qFormat/>
    <w:pPr>
      <w:ind w:left="708"/>
    </w:pPr>
  </w:style>
  <w:style w:type="paragraph" w:customStyle="1" w:styleId="Standard">
    <w:name w:val="Standard"/>
    <w:pPr>
      <w:suppressAutoHyphens/>
      <w:autoSpaceDN w:val="0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Forte">
    <w:name w:val="Strong"/>
    <w:basedOn w:val="Fontepargpadro"/>
    <w:uiPriority w:val="22"/>
    <w:qFormat/>
    <w:rsid w:val="00106683"/>
    <w:rPr>
      <w:b/>
      <w:bCs/>
    </w:rPr>
  </w:style>
  <w:style w:type="character" w:styleId="Hyperlink">
    <w:name w:val="Hyperlink"/>
    <w:basedOn w:val="Fontepargpadro"/>
    <w:uiPriority w:val="99"/>
    <w:unhideWhenUsed/>
    <w:rsid w:val="00E3710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371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75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9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49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64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12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46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1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4dy47gKEC7niDsxNzjdhczIvrAA==">AMUW2mWqUyKXGEc+eA0dKTI83vhcbO2z2VsIsuBIDHSYLTsdInjDalZPxwPAIwGU7qO0o9A/TLz/nK6lOLFhUBvYPJgxFxLrDKx9gXaZzPcxSsn2Fz044gQ=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6A648DE-6972-41BF-B9A0-8BA912FCE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593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DDO</dc:creator>
  <cp:lastModifiedBy>Gabinete 204</cp:lastModifiedBy>
  <cp:revision>4</cp:revision>
  <cp:lastPrinted>2023-11-14T14:35:00Z</cp:lastPrinted>
  <dcterms:created xsi:type="dcterms:W3CDTF">2023-10-31T14:39:00Z</dcterms:created>
  <dcterms:modified xsi:type="dcterms:W3CDTF">2023-11-16T12:13:00Z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1046-11.2.0.11440</vt:lpwstr>
  </property>
  <property fmtid="{D5CDD505-2E9C-101B-9397-08002B2CF9AE}" pid="3" name="ICV">
    <vt:lpwstr>6B54D946EBCE44B1B52D44CAE1F99090</vt:lpwstr>
  </property>
</Properties>
</file>