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31D14" w14:textId="3CCF180D" w:rsidR="00E63739" w:rsidRDefault="00E63739" w:rsidP="00E63739">
      <w:pPr>
        <w:pStyle w:val="Cabealho"/>
        <w:ind w:right="360"/>
        <w:jc w:val="center"/>
        <w:rPr>
          <w:b/>
          <w:color w:val="000080"/>
        </w:rPr>
      </w:pPr>
      <w:bookmarkStart w:id="0" w:name="_Hlk130309115"/>
      <w:r>
        <w:rPr>
          <w:noProof/>
        </w:rPr>
        <w:drawing>
          <wp:inline distT="0" distB="0" distL="0" distR="0" wp14:anchorId="51C47C88" wp14:editId="4CCBAD95">
            <wp:extent cx="952500" cy="819150"/>
            <wp:effectExtent l="0" t="0" r="0" b="0"/>
            <wp:docPr id="178945471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p w14:paraId="375F5D9C" w14:textId="77777777" w:rsidR="00E63739" w:rsidRDefault="00E63739" w:rsidP="00E63739">
      <w:pPr>
        <w:pStyle w:val="Cabealho"/>
        <w:jc w:val="center"/>
        <w:rPr>
          <w:rFonts w:ascii="Times New Roman" w:hAnsi="Times New Roman"/>
          <w:b/>
        </w:rPr>
      </w:pPr>
      <w:r>
        <w:rPr>
          <w:rFonts w:ascii="Times New Roman" w:hAnsi="Times New Roman"/>
          <w:b/>
        </w:rPr>
        <w:t>ESTADO DO MARANHÃO</w:t>
      </w:r>
    </w:p>
    <w:p w14:paraId="6096FF3D" w14:textId="77777777" w:rsidR="00E63739" w:rsidRDefault="00E63739" w:rsidP="00E63739">
      <w:pPr>
        <w:pStyle w:val="Cabealho"/>
        <w:jc w:val="center"/>
        <w:rPr>
          <w:rFonts w:ascii="Times New Roman" w:hAnsi="Times New Roman"/>
          <w:b/>
        </w:rPr>
      </w:pPr>
      <w:r>
        <w:rPr>
          <w:rFonts w:ascii="Times New Roman" w:hAnsi="Times New Roman"/>
          <w:b/>
        </w:rPr>
        <w:t>ASSEMBLEIA LEGISLATIVA DO MARANHÃO</w:t>
      </w:r>
    </w:p>
    <w:p w14:paraId="1BCAB1A3" w14:textId="77777777" w:rsidR="00E63739" w:rsidRDefault="00E63739" w:rsidP="00E63739">
      <w:pPr>
        <w:pStyle w:val="Cabealho"/>
        <w:jc w:val="center"/>
        <w:rPr>
          <w:rFonts w:ascii="Times New Roman" w:hAnsi="Times New Roman"/>
          <w:b/>
        </w:rPr>
      </w:pPr>
      <w:r>
        <w:rPr>
          <w:rFonts w:ascii="Times New Roman" w:hAnsi="Times New Roman"/>
          <w:b/>
        </w:rPr>
        <w:t>INSTALADA EM 16 DE FEVEREIRO DE 1835</w:t>
      </w:r>
    </w:p>
    <w:bookmarkEnd w:id="0"/>
    <w:p w14:paraId="4A0D71F6" w14:textId="77777777" w:rsidR="00E63739" w:rsidRDefault="00E63739" w:rsidP="00E63739">
      <w:pPr>
        <w:pStyle w:val="Cabealho"/>
        <w:jc w:val="center"/>
        <w:rPr>
          <w:rFonts w:ascii="Times New Roman" w:hAnsi="Times New Roman"/>
          <w:b/>
          <w:sz w:val="16"/>
          <w:szCs w:val="16"/>
          <w:u w:val="single"/>
        </w:rPr>
      </w:pPr>
      <w:r>
        <w:rPr>
          <w:rFonts w:ascii="Times New Roman" w:hAnsi="Times New Roman"/>
          <w:b/>
          <w:sz w:val="16"/>
          <w:szCs w:val="16"/>
          <w:u w:val="single"/>
        </w:rPr>
        <w:t>GAB. DEP. ALUIZIO SANTOS</w:t>
      </w:r>
    </w:p>
    <w:p w14:paraId="00D9C99B" w14:textId="77777777" w:rsidR="00E63739" w:rsidRDefault="00E63739" w:rsidP="00E63739">
      <w:pPr>
        <w:pStyle w:val="Cabealho"/>
        <w:jc w:val="center"/>
        <w:rPr>
          <w:rFonts w:ascii="Times New Roman" w:hAnsi="Times New Roman"/>
          <w:b/>
          <w:u w:val="single"/>
        </w:rPr>
      </w:pPr>
    </w:p>
    <w:p w14:paraId="3E17ED9D" w14:textId="4B5559BB" w:rsidR="00E63739" w:rsidRPr="002A5CF8" w:rsidRDefault="00E63739" w:rsidP="00E63739">
      <w:pPr>
        <w:pStyle w:val="ecxmsoheader"/>
        <w:shd w:val="clear" w:color="auto" w:fill="FFFFFF"/>
        <w:spacing w:before="0" w:beforeAutospacing="0" w:after="324" w:afterAutospacing="0" w:line="319" w:lineRule="atLeast"/>
        <w:jc w:val="center"/>
        <w:rPr>
          <w:rFonts w:ascii="Calibri" w:hAnsi="Calibri" w:cs="Calibri"/>
          <w:b/>
          <w:bCs/>
          <w:color w:val="444444"/>
        </w:rPr>
      </w:pPr>
      <w:r w:rsidRPr="002A5CF8">
        <w:rPr>
          <w:rFonts w:ascii="Calibri" w:hAnsi="Calibri" w:cs="Calibri"/>
          <w:b/>
          <w:bCs/>
          <w:color w:val="444444"/>
        </w:rPr>
        <w:t xml:space="preserve">PROJETO DE LEI Nº </w:t>
      </w:r>
      <w:r w:rsidR="00B44E5D">
        <w:rPr>
          <w:rFonts w:ascii="Calibri" w:hAnsi="Calibri" w:cs="Calibri"/>
          <w:b/>
          <w:bCs/>
          <w:color w:val="444444"/>
        </w:rPr>
        <w:t>__</w:t>
      </w:r>
      <w:r w:rsidRPr="002A5CF8">
        <w:rPr>
          <w:rFonts w:ascii="Calibri" w:hAnsi="Calibri" w:cs="Calibri"/>
          <w:b/>
          <w:bCs/>
          <w:color w:val="444444"/>
        </w:rPr>
        <w:t>____/202</w:t>
      </w:r>
      <w:r w:rsidR="00B44E5D">
        <w:rPr>
          <w:rFonts w:ascii="Calibri" w:hAnsi="Calibri" w:cs="Calibri"/>
          <w:b/>
          <w:bCs/>
          <w:color w:val="444444"/>
        </w:rPr>
        <w:t>4</w:t>
      </w:r>
    </w:p>
    <w:p w14:paraId="3703839E" w14:textId="379A41C7" w:rsidR="00E63739" w:rsidRPr="002A5CF8" w:rsidRDefault="00E63739" w:rsidP="00E63739">
      <w:pPr>
        <w:pStyle w:val="ecxmsoheader"/>
        <w:shd w:val="clear" w:color="auto" w:fill="FFFFFF"/>
        <w:spacing w:before="0" w:beforeAutospacing="0" w:after="324" w:afterAutospacing="0" w:line="319" w:lineRule="atLeast"/>
        <w:jc w:val="center"/>
        <w:rPr>
          <w:rFonts w:ascii="Calibri" w:hAnsi="Calibri" w:cs="Calibri"/>
          <w:b/>
          <w:bCs/>
          <w:color w:val="444444"/>
        </w:rPr>
      </w:pPr>
      <w:r w:rsidRPr="002A5CF8">
        <w:rPr>
          <w:rFonts w:ascii="Calibri" w:hAnsi="Calibri" w:cs="Calibri"/>
          <w:b/>
          <w:bCs/>
          <w:color w:val="444444"/>
        </w:rPr>
        <w:t xml:space="preserve">                                                                                           Autoria: Dep. </w:t>
      </w:r>
      <w:r w:rsidR="0042781F" w:rsidRPr="002A5CF8">
        <w:rPr>
          <w:rFonts w:ascii="Calibri" w:hAnsi="Calibri" w:cs="Calibri"/>
          <w:b/>
          <w:bCs/>
          <w:color w:val="444444"/>
        </w:rPr>
        <w:t>Aluízio</w:t>
      </w:r>
      <w:r w:rsidRPr="002A5CF8">
        <w:rPr>
          <w:rFonts w:ascii="Calibri" w:hAnsi="Calibri" w:cs="Calibri"/>
          <w:b/>
          <w:bCs/>
          <w:color w:val="444444"/>
        </w:rPr>
        <w:t xml:space="preserve"> Santos</w:t>
      </w:r>
    </w:p>
    <w:p w14:paraId="1CDD12B3" w14:textId="78A930E3" w:rsidR="00E63739" w:rsidRPr="002A5CF8" w:rsidRDefault="00E63739" w:rsidP="00F92946">
      <w:pPr>
        <w:pStyle w:val="Ementa"/>
        <w:spacing w:line="240" w:lineRule="auto"/>
        <w:ind w:left="4820" w:hanging="2410"/>
        <w:rPr>
          <w:rFonts w:ascii="Times New Roman" w:hAnsi="Times New Roman"/>
          <w:i w:val="0"/>
          <w:iCs/>
          <w:sz w:val="24"/>
          <w:szCs w:val="24"/>
        </w:rPr>
      </w:pPr>
      <w:r w:rsidRPr="002A5CF8">
        <w:rPr>
          <w:rFonts w:ascii="Times New Roman" w:hAnsi="Times New Roman"/>
          <w:i w:val="0"/>
          <w:iCs/>
          <w:sz w:val="24"/>
          <w:szCs w:val="24"/>
        </w:rPr>
        <w:t xml:space="preserve">                                       </w:t>
      </w:r>
      <w:r w:rsidR="002A5CF8" w:rsidRPr="002A5CF8">
        <w:rPr>
          <w:rFonts w:ascii="Times New Roman" w:hAnsi="Times New Roman"/>
          <w:i w:val="0"/>
          <w:iCs/>
          <w:sz w:val="24"/>
          <w:szCs w:val="24"/>
        </w:rPr>
        <w:t xml:space="preserve"> </w:t>
      </w:r>
      <w:r w:rsidRPr="002A5CF8">
        <w:rPr>
          <w:rFonts w:ascii="Times New Roman" w:hAnsi="Times New Roman"/>
          <w:i w:val="0"/>
          <w:iCs/>
          <w:sz w:val="24"/>
          <w:szCs w:val="24"/>
        </w:rPr>
        <w:t xml:space="preserve">Dispõe sobre o tratamento gratuito </w:t>
      </w:r>
      <w:r w:rsidR="00954262">
        <w:rPr>
          <w:rFonts w:ascii="Times New Roman" w:hAnsi="Times New Roman"/>
          <w:i w:val="0"/>
          <w:iCs/>
          <w:sz w:val="24"/>
          <w:szCs w:val="24"/>
        </w:rPr>
        <w:t>a</w:t>
      </w:r>
      <w:r w:rsidRPr="002A5CF8">
        <w:rPr>
          <w:rFonts w:ascii="Times New Roman" w:hAnsi="Times New Roman"/>
          <w:i w:val="0"/>
          <w:iCs/>
          <w:sz w:val="24"/>
          <w:szCs w:val="24"/>
        </w:rPr>
        <w:t>os Guardas Municipais</w:t>
      </w:r>
      <w:r w:rsidR="00954262">
        <w:rPr>
          <w:rFonts w:ascii="Times New Roman" w:hAnsi="Times New Roman"/>
          <w:i w:val="0"/>
          <w:iCs/>
          <w:sz w:val="24"/>
          <w:szCs w:val="24"/>
        </w:rPr>
        <w:t>,</w:t>
      </w:r>
      <w:r w:rsidRPr="002A5CF8">
        <w:rPr>
          <w:rFonts w:ascii="Times New Roman" w:hAnsi="Times New Roman"/>
          <w:i w:val="0"/>
          <w:iCs/>
          <w:sz w:val="24"/>
          <w:szCs w:val="24"/>
        </w:rPr>
        <w:t xml:space="preserve"> nos transportes que exploram o </w:t>
      </w:r>
      <w:r w:rsidR="00A00A5D">
        <w:rPr>
          <w:rFonts w:ascii="Times New Roman" w:hAnsi="Times New Roman"/>
          <w:i w:val="0"/>
          <w:iCs/>
          <w:sz w:val="24"/>
          <w:szCs w:val="24"/>
        </w:rPr>
        <w:t>S</w:t>
      </w:r>
      <w:r w:rsidRPr="002A5CF8">
        <w:rPr>
          <w:rFonts w:ascii="Times New Roman" w:hAnsi="Times New Roman"/>
          <w:i w:val="0"/>
          <w:iCs/>
          <w:sz w:val="24"/>
          <w:szCs w:val="24"/>
        </w:rPr>
        <w:t xml:space="preserve">erviço </w:t>
      </w:r>
      <w:r w:rsidR="00A00A5D">
        <w:rPr>
          <w:rFonts w:ascii="Times New Roman" w:hAnsi="Times New Roman"/>
          <w:i w:val="0"/>
          <w:iCs/>
          <w:sz w:val="24"/>
          <w:szCs w:val="24"/>
        </w:rPr>
        <w:t>P</w:t>
      </w:r>
      <w:r w:rsidRPr="002A5CF8">
        <w:rPr>
          <w:rFonts w:ascii="Times New Roman" w:hAnsi="Times New Roman"/>
          <w:i w:val="0"/>
          <w:iCs/>
          <w:sz w:val="24"/>
          <w:szCs w:val="24"/>
        </w:rPr>
        <w:t xml:space="preserve">úblico de </w:t>
      </w:r>
      <w:r w:rsidR="00A00A5D">
        <w:rPr>
          <w:rFonts w:ascii="Times New Roman" w:hAnsi="Times New Roman"/>
          <w:i w:val="0"/>
          <w:iCs/>
          <w:sz w:val="24"/>
          <w:szCs w:val="24"/>
        </w:rPr>
        <w:t>T</w:t>
      </w:r>
      <w:r w:rsidRPr="002A5CF8">
        <w:rPr>
          <w:rFonts w:ascii="Times New Roman" w:hAnsi="Times New Roman"/>
          <w:i w:val="0"/>
          <w:iCs/>
          <w:sz w:val="24"/>
          <w:szCs w:val="24"/>
        </w:rPr>
        <w:t xml:space="preserve">ransporte </w:t>
      </w:r>
      <w:r w:rsidR="00A00A5D">
        <w:rPr>
          <w:rFonts w:ascii="Times New Roman" w:hAnsi="Times New Roman"/>
          <w:i w:val="0"/>
          <w:iCs/>
          <w:sz w:val="24"/>
          <w:szCs w:val="24"/>
        </w:rPr>
        <w:t>I</w:t>
      </w:r>
      <w:r w:rsidRPr="002A5CF8">
        <w:rPr>
          <w:rFonts w:ascii="Times New Roman" w:hAnsi="Times New Roman"/>
          <w:i w:val="0"/>
          <w:iCs/>
          <w:sz w:val="24"/>
          <w:szCs w:val="24"/>
        </w:rPr>
        <w:t xml:space="preserve">ntermunicipal </w:t>
      </w:r>
      <w:r w:rsidR="00A00A5D">
        <w:rPr>
          <w:rFonts w:ascii="Times New Roman" w:hAnsi="Times New Roman"/>
          <w:i w:val="0"/>
          <w:iCs/>
          <w:sz w:val="24"/>
          <w:szCs w:val="24"/>
        </w:rPr>
        <w:t>T</w:t>
      </w:r>
      <w:r w:rsidRPr="002A5CF8">
        <w:rPr>
          <w:rFonts w:ascii="Times New Roman" w:hAnsi="Times New Roman"/>
          <w:i w:val="0"/>
          <w:iCs/>
          <w:sz w:val="24"/>
          <w:szCs w:val="24"/>
        </w:rPr>
        <w:t xml:space="preserve">errestre e </w:t>
      </w:r>
      <w:r w:rsidR="00A00A5D">
        <w:rPr>
          <w:rFonts w:ascii="Times New Roman" w:hAnsi="Times New Roman"/>
          <w:i w:val="0"/>
          <w:iCs/>
          <w:sz w:val="24"/>
          <w:szCs w:val="24"/>
        </w:rPr>
        <w:t>A</w:t>
      </w:r>
      <w:r w:rsidRPr="002A5CF8">
        <w:rPr>
          <w:rFonts w:ascii="Times New Roman" w:hAnsi="Times New Roman"/>
          <w:i w:val="0"/>
          <w:iCs/>
          <w:sz w:val="24"/>
          <w:szCs w:val="24"/>
        </w:rPr>
        <w:t>quaviário, no</w:t>
      </w:r>
      <w:r w:rsidR="000D68EE">
        <w:rPr>
          <w:rFonts w:ascii="Times New Roman" w:hAnsi="Times New Roman"/>
          <w:i w:val="0"/>
          <w:iCs/>
          <w:sz w:val="24"/>
          <w:szCs w:val="24"/>
        </w:rPr>
        <w:t xml:space="preserve"> </w:t>
      </w:r>
      <w:r w:rsidRPr="002A5CF8">
        <w:rPr>
          <w:rFonts w:ascii="Times New Roman" w:hAnsi="Times New Roman"/>
          <w:i w:val="0"/>
          <w:iCs/>
          <w:sz w:val="24"/>
          <w:szCs w:val="24"/>
        </w:rPr>
        <w:t>Estado do Maranhão e dá outras providências.</w:t>
      </w:r>
    </w:p>
    <w:p w14:paraId="68232FBF" w14:textId="77777777" w:rsidR="00E63739" w:rsidRPr="002A5CF8" w:rsidRDefault="00E63739" w:rsidP="00E63739">
      <w:pPr>
        <w:pStyle w:val="Ementa"/>
        <w:rPr>
          <w:rFonts w:ascii="Calibri" w:hAnsi="Calibri" w:cs="Calibri"/>
          <w:i w:val="0"/>
          <w:iCs/>
          <w:sz w:val="24"/>
          <w:szCs w:val="24"/>
        </w:rPr>
      </w:pPr>
    </w:p>
    <w:p w14:paraId="28EBA09C" w14:textId="0AD7EE0D" w:rsidR="00E63739" w:rsidRPr="002A5CF8" w:rsidRDefault="00E63739" w:rsidP="00F92946">
      <w:pPr>
        <w:spacing w:line="240" w:lineRule="auto"/>
        <w:ind w:firstLine="0"/>
        <w:rPr>
          <w:rFonts w:ascii="Calibri" w:hAnsi="Calibri" w:cs="Calibri"/>
          <w:sz w:val="24"/>
          <w:szCs w:val="24"/>
        </w:rPr>
      </w:pPr>
      <w:r w:rsidRPr="002A5CF8">
        <w:rPr>
          <w:rFonts w:ascii="Calibri" w:hAnsi="Calibri" w:cs="Calibri"/>
          <w:b/>
          <w:bCs/>
          <w:sz w:val="24"/>
          <w:szCs w:val="24"/>
        </w:rPr>
        <w:t>Art. 1º -</w:t>
      </w:r>
      <w:r w:rsidRPr="002A5CF8">
        <w:rPr>
          <w:rFonts w:ascii="Calibri" w:hAnsi="Calibri" w:cs="Calibri"/>
          <w:sz w:val="24"/>
          <w:szCs w:val="24"/>
        </w:rPr>
        <w:t xml:space="preserve"> Fica assegurado aos integrantes da Guarda Municipal</w:t>
      </w:r>
      <w:r w:rsidR="000D68EE">
        <w:rPr>
          <w:rFonts w:ascii="Calibri" w:hAnsi="Calibri" w:cs="Calibri"/>
          <w:sz w:val="24"/>
          <w:szCs w:val="24"/>
        </w:rPr>
        <w:t xml:space="preserve">, </w:t>
      </w:r>
      <w:r w:rsidRPr="002A5CF8">
        <w:rPr>
          <w:rFonts w:ascii="Calibri" w:hAnsi="Calibri" w:cs="Calibri"/>
          <w:sz w:val="24"/>
          <w:szCs w:val="24"/>
        </w:rPr>
        <w:t xml:space="preserve">o direito </w:t>
      </w:r>
      <w:r w:rsidR="00954262" w:rsidRPr="002A5CF8">
        <w:rPr>
          <w:rFonts w:ascii="Calibri" w:hAnsi="Calibri" w:cs="Calibri"/>
          <w:sz w:val="24"/>
          <w:szCs w:val="24"/>
        </w:rPr>
        <w:t>à</w:t>
      </w:r>
      <w:r w:rsidR="00954262">
        <w:rPr>
          <w:rFonts w:ascii="Calibri" w:hAnsi="Calibri" w:cs="Calibri"/>
          <w:sz w:val="24"/>
          <w:szCs w:val="24"/>
        </w:rPr>
        <w:t xml:space="preserve"> gratuidade </w:t>
      </w:r>
      <w:r w:rsidRPr="002A5CF8">
        <w:rPr>
          <w:rFonts w:ascii="Calibri" w:hAnsi="Calibri" w:cs="Calibri"/>
          <w:sz w:val="24"/>
          <w:szCs w:val="24"/>
        </w:rPr>
        <w:t xml:space="preserve">nos </w:t>
      </w:r>
      <w:r w:rsidR="00A00A5D">
        <w:rPr>
          <w:rFonts w:ascii="Calibri" w:hAnsi="Calibri" w:cs="Calibri"/>
          <w:sz w:val="24"/>
          <w:szCs w:val="24"/>
        </w:rPr>
        <w:t>T</w:t>
      </w:r>
      <w:r w:rsidRPr="002A5CF8">
        <w:rPr>
          <w:rFonts w:ascii="Calibri" w:hAnsi="Calibri" w:cs="Calibri"/>
          <w:sz w:val="24"/>
          <w:szCs w:val="24"/>
        </w:rPr>
        <w:t xml:space="preserve">ransportes que exploram o </w:t>
      </w:r>
      <w:r w:rsidR="00A00A5D">
        <w:rPr>
          <w:rFonts w:ascii="Calibri" w:hAnsi="Calibri" w:cs="Calibri"/>
          <w:sz w:val="24"/>
          <w:szCs w:val="24"/>
        </w:rPr>
        <w:t>S</w:t>
      </w:r>
      <w:r w:rsidRPr="002A5CF8">
        <w:rPr>
          <w:rFonts w:ascii="Calibri" w:hAnsi="Calibri" w:cs="Calibri"/>
          <w:sz w:val="24"/>
          <w:szCs w:val="24"/>
        </w:rPr>
        <w:t xml:space="preserve">erviço </w:t>
      </w:r>
      <w:r w:rsidR="00A00A5D">
        <w:rPr>
          <w:rFonts w:ascii="Calibri" w:hAnsi="Calibri" w:cs="Calibri"/>
          <w:sz w:val="24"/>
          <w:szCs w:val="24"/>
        </w:rPr>
        <w:t>P</w:t>
      </w:r>
      <w:r w:rsidRPr="002A5CF8">
        <w:rPr>
          <w:rFonts w:ascii="Calibri" w:hAnsi="Calibri" w:cs="Calibri"/>
          <w:sz w:val="24"/>
          <w:szCs w:val="24"/>
        </w:rPr>
        <w:t xml:space="preserve">úblico de </w:t>
      </w:r>
      <w:r w:rsidR="00A00A5D">
        <w:rPr>
          <w:rFonts w:ascii="Calibri" w:hAnsi="Calibri" w:cs="Calibri"/>
          <w:sz w:val="24"/>
          <w:szCs w:val="24"/>
        </w:rPr>
        <w:t>T</w:t>
      </w:r>
      <w:r w:rsidRPr="002A5CF8">
        <w:rPr>
          <w:rFonts w:ascii="Calibri" w:hAnsi="Calibri" w:cs="Calibri"/>
          <w:sz w:val="24"/>
          <w:szCs w:val="24"/>
        </w:rPr>
        <w:t xml:space="preserve">ransporte </w:t>
      </w:r>
      <w:r w:rsidR="00A00A5D">
        <w:rPr>
          <w:rFonts w:ascii="Calibri" w:hAnsi="Calibri" w:cs="Calibri"/>
          <w:sz w:val="24"/>
          <w:szCs w:val="24"/>
        </w:rPr>
        <w:t>I</w:t>
      </w:r>
      <w:r w:rsidRPr="002A5CF8">
        <w:rPr>
          <w:rFonts w:ascii="Calibri" w:hAnsi="Calibri" w:cs="Calibri"/>
          <w:sz w:val="24"/>
          <w:szCs w:val="24"/>
        </w:rPr>
        <w:t xml:space="preserve">ntermunicipal </w:t>
      </w:r>
      <w:r w:rsidR="00A00A5D">
        <w:rPr>
          <w:rFonts w:ascii="Calibri" w:hAnsi="Calibri" w:cs="Calibri"/>
          <w:sz w:val="24"/>
          <w:szCs w:val="24"/>
        </w:rPr>
        <w:t>T</w:t>
      </w:r>
      <w:r w:rsidRPr="002A5CF8">
        <w:rPr>
          <w:rFonts w:ascii="Calibri" w:hAnsi="Calibri" w:cs="Calibri"/>
          <w:sz w:val="24"/>
          <w:szCs w:val="24"/>
        </w:rPr>
        <w:t xml:space="preserve">errestre e </w:t>
      </w:r>
      <w:r w:rsidR="00A00A5D">
        <w:rPr>
          <w:rFonts w:ascii="Calibri" w:hAnsi="Calibri" w:cs="Calibri"/>
          <w:sz w:val="24"/>
          <w:szCs w:val="24"/>
        </w:rPr>
        <w:t>A</w:t>
      </w:r>
      <w:r w:rsidRPr="002A5CF8">
        <w:rPr>
          <w:rFonts w:ascii="Calibri" w:hAnsi="Calibri" w:cs="Calibri"/>
          <w:sz w:val="24"/>
          <w:szCs w:val="24"/>
        </w:rPr>
        <w:t>quaviário</w:t>
      </w:r>
      <w:r w:rsidR="00304B9C" w:rsidRPr="002A5CF8">
        <w:rPr>
          <w:rFonts w:ascii="Calibri" w:hAnsi="Calibri" w:cs="Calibri"/>
          <w:sz w:val="24"/>
          <w:szCs w:val="24"/>
        </w:rPr>
        <w:t>,</w:t>
      </w:r>
      <w:r w:rsidRPr="002A5CF8">
        <w:rPr>
          <w:rFonts w:ascii="Calibri" w:hAnsi="Calibri" w:cs="Calibri"/>
          <w:sz w:val="24"/>
          <w:szCs w:val="24"/>
        </w:rPr>
        <w:t xml:space="preserve"> na </w:t>
      </w:r>
      <w:r w:rsidR="00304B9C" w:rsidRPr="002A5CF8">
        <w:rPr>
          <w:rFonts w:ascii="Calibri" w:hAnsi="Calibri" w:cs="Calibri"/>
          <w:sz w:val="24"/>
          <w:szCs w:val="24"/>
        </w:rPr>
        <w:t xml:space="preserve">área de </w:t>
      </w:r>
      <w:r w:rsidRPr="002A5CF8">
        <w:rPr>
          <w:rFonts w:ascii="Calibri" w:hAnsi="Calibri" w:cs="Calibri"/>
          <w:sz w:val="24"/>
          <w:szCs w:val="24"/>
        </w:rPr>
        <w:t>circunscrição do Estado do Maranhão.</w:t>
      </w:r>
    </w:p>
    <w:p w14:paraId="727D3B90" w14:textId="1B734EFB" w:rsidR="00E63739" w:rsidRPr="002A5CF8" w:rsidRDefault="00E63739" w:rsidP="00F92946">
      <w:pPr>
        <w:spacing w:line="240" w:lineRule="auto"/>
        <w:ind w:firstLine="0"/>
        <w:rPr>
          <w:rFonts w:ascii="Calibri" w:hAnsi="Calibri" w:cs="Calibri"/>
          <w:sz w:val="24"/>
          <w:szCs w:val="24"/>
        </w:rPr>
      </w:pPr>
      <w:r w:rsidRPr="002A5CF8">
        <w:rPr>
          <w:rFonts w:ascii="Calibri" w:hAnsi="Calibri" w:cs="Calibri"/>
          <w:b/>
          <w:bCs/>
          <w:sz w:val="24"/>
          <w:szCs w:val="24"/>
        </w:rPr>
        <w:t xml:space="preserve">Parágrafo único </w:t>
      </w:r>
      <w:r w:rsidR="00304B9C" w:rsidRPr="002A5CF8">
        <w:rPr>
          <w:rFonts w:ascii="Calibri" w:hAnsi="Calibri" w:cs="Calibri"/>
          <w:b/>
          <w:bCs/>
          <w:sz w:val="24"/>
          <w:szCs w:val="24"/>
        </w:rPr>
        <w:t>–</w:t>
      </w:r>
      <w:r w:rsidRPr="002A5CF8">
        <w:rPr>
          <w:rFonts w:ascii="Calibri" w:hAnsi="Calibri" w:cs="Calibri"/>
          <w:sz w:val="24"/>
          <w:szCs w:val="24"/>
        </w:rPr>
        <w:t xml:space="preserve"> </w:t>
      </w:r>
      <w:r w:rsidR="002F02CD">
        <w:rPr>
          <w:rFonts w:ascii="Calibri" w:hAnsi="Calibri" w:cs="Calibri"/>
          <w:sz w:val="24"/>
          <w:szCs w:val="24"/>
        </w:rPr>
        <w:t>É facultado o uso d</w:t>
      </w:r>
      <w:r w:rsidR="00B44E5D">
        <w:rPr>
          <w:rFonts w:ascii="Calibri" w:hAnsi="Calibri" w:cs="Calibri"/>
          <w:sz w:val="24"/>
          <w:szCs w:val="24"/>
        </w:rPr>
        <w:t>e</w:t>
      </w:r>
      <w:r w:rsidR="002F02CD">
        <w:rPr>
          <w:rFonts w:ascii="Calibri" w:hAnsi="Calibri" w:cs="Calibri"/>
          <w:sz w:val="24"/>
          <w:szCs w:val="24"/>
        </w:rPr>
        <w:t xml:space="preserve"> farda durante o gozo</w:t>
      </w:r>
      <w:r w:rsidR="00304B9C" w:rsidRPr="002A5CF8">
        <w:rPr>
          <w:rFonts w:ascii="Calibri" w:hAnsi="Calibri" w:cs="Calibri"/>
          <w:sz w:val="24"/>
          <w:szCs w:val="24"/>
        </w:rPr>
        <w:t xml:space="preserve"> do benefício tratado no “caput” desta Lei, </w:t>
      </w:r>
      <w:r w:rsidR="002F02CD">
        <w:rPr>
          <w:rFonts w:ascii="Calibri" w:hAnsi="Calibri" w:cs="Calibri"/>
          <w:sz w:val="24"/>
          <w:szCs w:val="24"/>
        </w:rPr>
        <w:t>send</w:t>
      </w:r>
      <w:r w:rsidRPr="002A5CF8">
        <w:rPr>
          <w:rFonts w:ascii="Calibri" w:hAnsi="Calibri" w:cs="Calibri"/>
          <w:sz w:val="24"/>
          <w:szCs w:val="24"/>
        </w:rPr>
        <w:t>o</w:t>
      </w:r>
      <w:r w:rsidR="002F02CD">
        <w:rPr>
          <w:rFonts w:ascii="Calibri" w:hAnsi="Calibri" w:cs="Calibri"/>
          <w:sz w:val="24"/>
          <w:szCs w:val="24"/>
        </w:rPr>
        <w:t xml:space="preserve"> obrigatório a apresentação do documento de identificação funcional</w:t>
      </w:r>
      <w:r w:rsidR="00304B9C" w:rsidRPr="002A5CF8">
        <w:rPr>
          <w:rFonts w:ascii="Calibri" w:hAnsi="Calibri" w:cs="Calibri"/>
          <w:sz w:val="24"/>
          <w:szCs w:val="24"/>
        </w:rPr>
        <w:t xml:space="preserve">. </w:t>
      </w:r>
    </w:p>
    <w:p w14:paraId="1C259076" w14:textId="1CE56FF7" w:rsidR="00304B9C" w:rsidRPr="002A5CF8" w:rsidRDefault="00E63739" w:rsidP="00F92946">
      <w:pPr>
        <w:spacing w:line="240" w:lineRule="auto"/>
        <w:ind w:firstLine="0"/>
        <w:rPr>
          <w:rFonts w:ascii="Calibri" w:hAnsi="Calibri" w:cs="Calibri"/>
          <w:sz w:val="24"/>
          <w:szCs w:val="24"/>
        </w:rPr>
      </w:pPr>
      <w:r w:rsidRPr="002A5CF8">
        <w:rPr>
          <w:rFonts w:ascii="Calibri" w:hAnsi="Calibri" w:cs="Calibri"/>
          <w:b/>
          <w:bCs/>
          <w:sz w:val="24"/>
          <w:szCs w:val="24"/>
        </w:rPr>
        <w:t>Art. 2º -</w:t>
      </w:r>
      <w:r w:rsidR="00304B9C" w:rsidRPr="002A5CF8">
        <w:rPr>
          <w:rFonts w:ascii="Calibri" w:hAnsi="Calibri" w:cs="Calibri"/>
          <w:b/>
          <w:bCs/>
          <w:sz w:val="24"/>
          <w:szCs w:val="24"/>
        </w:rPr>
        <w:t xml:space="preserve"> </w:t>
      </w:r>
      <w:r w:rsidR="00304B9C" w:rsidRPr="002A5CF8">
        <w:rPr>
          <w:rFonts w:ascii="Calibri" w:hAnsi="Calibri" w:cs="Calibri"/>
          <w:sz w:val="24"/>
          <w:szCs w:val="24"/>
        </w:rPr>
        <w:t>A aplicação da presente lei dar-se-á</w:t>
      </w:r>
      <w:r w:rsidR="00A00A5D">
        <w:rPr>
          <w:rFonts w:ascii="Calibri" w:hAnsi="Calibri" w:cs="Calibri"/>
          <w:sz w:val="24"/>
          <w:szCs w:val="24"/>
        </w:rPr>
        <w:t xml:space="preserve"> </w:t>
      </w:r>
      <w:r w:rsidR="008D516C">
        <w:rPr>
          <w:rFonts w:ascii="Calibri" w:hAnsi="Calibri" w:cs="Calibri"/>
          <w:sz w:val="24"/>
          <w:szCs w:val="24"/>
        </w:rPr>
        <w:t>d</w:t>
      </w:r>
      <w:r w:rsidR="00A00A5D">
        <w:rPr>
          <w:rFonts w:ascii="Calibri" w:hAnsi="Calibri" w:cs="Calibri"/>
          <w:sz w:val="24"/>
          <w:szCs w:val="24"/>
        </w:rPr>
        <w:t>e</w:t>
      </w:r>
      <w:r w:rsidR="008D516C">
        <w:rPr>
          <w:rFonts w:ascii="Calibri" w:hAnsi="Calibri" w:cs="Calibri"/>
          <w:sz w:val="24"/>
          <w:szCs w:val="24"/>
        </w:rPr>
        <w:t xml:space="preserve"> acordo</w:t>
      </w:r>
      <w:r w:rsidR="005D0181">
        <w:rPr>
          <w:rFonts w:ascii="Calibri" w:hAnsi="Calibri" w:cs="Calibri"/>
          <w:sz w:val="24"/>
          <w:szCs w:val="24"/>
        </w:rPr>
        <w:t xml:space="preserve"> </w:t>
      </w:r>
      <w:r w:rsidR="00A00A5D">
        <w:rPr>
          <w:rFonts w:ascii="Calibri" w:hAnsi="Calibri" w:cs="Calibri"/>
          <w:sz w:val="24"/>
          <w:szCs w:val="24"/>
        </w:rPr>
        <w:t xml:space="preserve">com a quantidade de assentos </w:t>
      </w:r>
      <w:r w:rsidR="008D516C">
        <w:rPr>
          <w:rFonts w:ascii="Calibri" w:hAnsi="Calibri" w:cs="Calibri"/>
          <w:sz w:val="24"/>
          <w:szCs w:val="24"/>
        </w:rPr>
        <w:t>disponíveis</w:t>
      </w:r>
      <w:r w:rsidR="00603B6F">
        <w:rPr>
          <w:rFonts w:ascii="Calibri" w:hAnsi="Calibri" w:cs="Calibri"/>
          <w:sz w:val="24"/>
          <w:szCs w:val="24"/>
        </w:rPr>
        <w:t>, limitados a 2 (dois) por transporte,</w:t>
      </w:r>
      <w:r w:rsidR="008D516C">
        <w:rPr>
          <w:rFonts w:ascii="Calibri" w:hAnsi="Calibri" w:cs="Calibri"/>
          <w:sz w:val="24"/>
          <w:szCs w:val="24"/>
        </w:rPr>
        <w:t xml:space="preserve"> e a precedência dos passageiros pagantes</w:t>
      </w:r>
      <w:r w:rsidR="00304B9C" w:rsidRPr="002A5CF8">
        <w:rPr>
          <w:rFonts w:ascii="Calibri" w:hAnsi="Calibri" w:cs="Calibri"/>
          <w:sz w:val="24"/>
          <w:szCs w:val="24"/>
        </w:rPr>
        <w:t xml:space="preserve">. </w:t>
      </w:r>
      <w:r w:rsidR="00304B9C" w:rsidRPr="002A5CF8">
        <w:rPr>
          <w:rFonts w:ascii="Calibri" w:hAnsi="Calibri" w:cs="Calibri"/>
          <w:b/>
          <w:bCs/>
          <w:sz w:val="24"/>
          <w:szCs w:val="24"/>
        </w:rPr>
        <w:t xml:space="preserve"> </w:t>
      </w:r>
      <w:r w:rsidRPr="002A5CF8">
        <w:rPr>
          <w:rFonts w:ascii="Calibri" w:hAnsi="Calibri" w:cs="Calibri"/>
          <w:sz w:val="24"/>
          <w:szCs w:val="24"/>
        </w:rPr>
        <w:t xml:space="preserve"> </w:t>
      </w:r>
    </w:p>
    <w:p w14:paraId="75377FF5" w14:textId="51E67FAF" w:rsidR="00E63739" w:rsidRPr="002A5CF8" w:rsidRDefault="00E63739" w:rsidP="00F92946">
      <w:pPr>
        <w:spacing w:line="240" w:lineRule="auto"/>
        <w:ind w:firstLine="0"/>
        <w:rPr>
          <w:rFonts w:ascii="Calibri" w:hAnsi="Calibri" w:cs="Calibri"/>
          <w:sz w:val="24"/>
          <w:szCs w:val="24"/>
        </w:rPr>
      </w:pPr>
      <w:r w:rsidRPr="002A5CF8">
        <w:rPr>
          <w:rFonts w:ascii="Calibri" w:hAnsi="Calibri" w:cs="Calibri"/>
          <w:b/>
          <w:bCs/>
          <w:sz w:val="24"/>
          <w:szCs w:val="24"/>
        </w:rPr>
        <w:t>Art. 3º -</w:t>
      </w:r>
      <w:r w:rsidRPr="002A5CF8">
        <w:rPr>
          <w:rFonts w:ascii="Calibri" w:hAnsi="Calibri" w:cs="Calibri"/>
          <w:sz w:val="24"/>
          <w:szCs w:val="24"/>
        </w:rPr>
        <w:t xml:space="preserve"> Ao Poder Público compete regulamentar a presente Lei</w:t>
      </w:r>
      <w:r w:rsidR="002A5CF8" w:rsidRPr="002A5CF8">
        <w:rPr>
          <w:rFonts w:ascii="Calibri" w:hAnsi="Calibri" w:cs="Calibri"/>
          <w:sz w:val="24"/>
          <w:szCs w:val="24"/>
        </w:rPr>
        <w:t>, para fins de assegurar a sua devida execução, no que couber</w:t>
      </w:r>
      <w:r w:rsidRPr="002A5CF8">
        <w:rPr>
          <w:rFonts w:ascii="Calibri" w:hAnsi="Calibri" w:cs="Calibri"/>
          <w:sz w:val="24"/>
          <w:szCs w:val="24"/>
        </w:rPr>
        <w:t>.</w:t>
      </w:r>
    </w:p>
    <w:p w14:paraId="6D34D449" w14:textId="77777777" w:rsidR="00E63739" w:rsidRPr="002A5CF8" w:rsidRDefault="00E63739" w:rsidP="00F92946">
      <w:pPr>
        <w:shd w:val="clear" w:color="auto" w:fill="FFFFFF"/>
        <w:spacing w:line="240" w:lineRule="auto"/>
        <w:ind w:firstLine="0"/>
        <w:rPr>
          <w:rFonts w:ascii="Calibri" w:hAnsi="Calibri" w:cs="Calibri"/>
        </w:rPr>
      </w:pPr>
      <w:r w:rsidRPr="002A5CF8">
        <w:rPr>
          <w:rFonts w:ascii="Calibri" w:hAnsi="Calibri" w:cs="Calibri"/>
          <w:b/>
          <w:bCs/>
          <w:sz w:val="24"/>
          <w:szCs w:val="24"/>
        </w:rPr>
        <w:t>Art. 4º -</w:t>
      </w:r>
      <w:r w:rsidRPr="002A5CF8">
        <w:rPr>
          <w:rFonts w:ascii="Calibri" w:hAnsi="Calibri" w:cs="Calibri"/>
          <w:sz w:val="24"/>
          <w:szCs w:val="24"/>
        </w:rPr>
        <w:t xml:space="preserve"> Esta Lei entra em vigor na data de sua publicação.</w:t>
      </w:r>
    </w:p>
    <w:p w14:paraId="1EC0DF25" w14:textId="000A3874" w:rsidR="00E63739" w:rsidRPr="002A5CF8" w:rsidRDefault="00E63739" w:rsidP="00F92946">
      <w:pPr>
        <w:pStyle w:val="SemEspaamento"/>
        <w:jc w:val="both"/>
        <w:rPr>
          <w:rFonts w:ascii="Calibri" w:hAnsi="Calibri" w:cs="Calibri"/>
          <w:b/>
          <w:bCs/>
          <w:sz w:val="24"/>
          <w:szCs w:val="24"/>
        </w:rPr>
      </w:pPr>
      <w:r w:rsidRPr="002A5CF8">
        <w:rPr>
          <w:rFonts w:ascii="Calibri" w:hAnsi="Calibri" w:cs="Calibri"/>
          <w:b/>
          <w:bCs/>
          <w:sz w:val="24"/>
          <w:szCs w:val="24"/>
        </w:rPr>
        <w:t xml:space="preserve">Plenário Deputado Estadual “Nagib </w:t>
      </w:r>
      <w:proofErr w:type="spellStart"/>
      <w:r w:rsidRPr="002A5CF8">
        <w:rPr>
          <w:rFonts w:ascii="Calibri" w:hAnsi="Calibri" w:cs="Calibri"/>
          <w:b/>
          <w:bCs/>
          <w:sz w:val="24"/>
          <w:szCs w:val="24"/>
        </w:rPr>
        <w:t>Haickel</w:t>
      </w:r>
      <w:proofErr w:type="spellEnd"/>
      <w:r w:rsidRPr="002A5CF8">
        <w:rPr>
          <w:rFonts w:ascii="Calibri" w:hAnsi="Calibri" w:cs="Calibri"/>
          <w:b/>
          <w:bCs/>
          <w:sz w:val="24"/>
          <w:szCs w:val="24"/>
        </w:rPr>
        <w:t xml:space="preserve">” do Palácio “Manoel Bequimão”, em São Luís, </w:t>
      </w:r>
      <w:r w:rsidR="000D68EE">
        <w:rPr>
          <w:rFonts w:ascii="Calibri" w:hAnsi="Calibri" w:cs="Calibri"/>
          <w:b/>
          <w:bCs/>
          <w:sz w:val="24"/>
          <w:szCs w:val="24"/>
        </w:rPr>
        <w:t>1</w:t>
      </w:r>
      <w:r w:rsidR="00301AB8">
        <w:rPr>
          <w:rFonts w:ascii="Calibri" w:hAnsi="Calibri" w:cs="Calibri"/>
          <w:b/>
          <w:bCs/>
          <w:sz w:val="24"/>
          <w:szCs w:val="24"/>
        </w:rPr>
        <w:t>8</w:t>
      </w:r>
      <w:r w:rsidRPr="002A5CF8">
        <w:rPr>
          <w:rFonts w:ascii="Calibri" w:hAnsi="Calibri" w:cs="Calibri"/>
          <w:b/>
          <w:bCs/>
          <w:sz w:val="24"/>
          <w:szCs w:val="24"/>
        </w:rPr>
        <w:t xml:space="preserve"> de </w:t>
      </w:r>
      <w:r w:rsidR="0080743B">
        <w:rPr>
          <w:rFonts w:ascii="Calibri" w:hAnsi="Calibri" w:cs="Calibri"/>
          <w:b/>
          <w:bCs/>
          <w:sz w:val="24"/>
          <w:szCs w:val="24"/>
        </w:rPr>
        <w:t>junho</w:t>
      </w:r>
      <w:r w:rsidR="002A5CF8" w:rsidRPr="002A5CF8">
        <w:rPr>
          <w:rFonts w:ascii="Calibri" w:hAnsi="Calibri" w:cs="Calibri"/>
          <w:b/>
          <w:bCs/>
          <w:sz w:val="24"/>
          <w:szCs w:val="24"/>
        </w:rPr>
        <w:t xml:space="preserve"> </w:t>
      </w:r>
      <w:r w:rsidRPr="002A5CF8">
        <w:rPr>
          <w:rFonts w:ascii="Calibri" w:hAnsi="Calibri" w:cs="Calibri"/>
          <w:b/>
          <w:bCs/>
          <w:sz w:val="24"/>
          <w:szCs w:val="24"/>
        </w:rPr>
        <w:t>de 202</w:t>
      </w:r>
      <w:r w:rsidR="002A5CF8" w:rsidRPr="002A5CF8">
        <w:rPr>
          <w:rFonts w:ascii="Calibri" w:hAnsi="Calibri" w:cs="Calibri"/>
          <w:b/>
          <w:bCs/>
          <w:sz w:val="24"/>
          <w:szCs w:val="24"/>
        </w:rPr>
        <w:t>4</w:t>
      </w:r>
      <w:r w:rsidRPr="002A5CF8">
        <w:rPr>
          <w:rFonts w:ascii="Calibri" w:hAnsi="Calibri" w:cs="Calibri"/>
          <w:b/>
          <w:bCs/>
          <w:sz w:val="24"/>
          <w:szCs w:val="24"/>
        </w:rPr>
        <w:t>.</w:t>
      </w:r>
    </w:p>
    <w:p w14:paraId="683D5433" w14:textId="77777777" w:rsidR="00E63739" w:rsidRPr="002A5CF8" w:rsidRDefault="00E63739" w:rsidP="00F92946">
      <w:pPr>
        <w:pStyle w:val="SemEspaamento"/>
        <w:jc w:val="center"/>
        <w:rPr>
          <w:rFonts w:ascii="Calibri" w:hAnsi="Calibri" w:cs="Calibri"/>
          <w:b/>
          <w:bCs/>
          <w:sz w:val="24"/>
          <w:szCs w:val="24"/>
        </w:rPr>
      </w:pPr>
    </w:p>
    <w:p w14:paraId="13D4067E" w14:textId="77777777" w:rsidR="00E63739" w:rsidRPr="002A5CF8" w:rsidRDefault="00E63739" w:rsidP="00F92946">
      <w:pPr>
        <w:pStyle w:val="SemEspaamento"/>
        <w:jc w:val="center"/>
        <w:rPr>
          <w:rFonts w:ascii="Calibri" w:hAnsi="Calibri" w:cs="Calibri"/>
          <w:b/>
          <w:bCs/>
          <w:sz w:val="24"/>
          <w:szCs w:val="24"/>
        </w:rPr>
      </w:pPr>
    </w:p>
    <w:p w14:paraId="4809BAB5" w14:textId="77777777" w:rsidR="00E63739" w:rsidRPr="002A5CF8" w:rsidRDefault="00E63739" w:rsidP="00F92946">
      <w:pPr>
        <w:pStyle w:val="SemEspaamento"/>
        <w:jc w:val="center"/>
        <w:rPr>
          <w:rFonts w:ascii="Calibri" w:hAnsi="Calibri" w:cs="Calibri"/>
          <w:b/>
          <w:bCs/>
          <w:sz w:val="24"/>
          <w:szCs w:val="24"/>
        </w:rPr>
      </w:pPr>
    </w:p>
    <w:p w14:paraId="384C8EAA" w14:textId="77777777" w:rsidR="00E63739" w:rsidRPr="002A5CF8" w:rsidRDefault="00E63739" w:rsidP="00F92946">
      <w:pPr>
        <w:pStyle w:val="SemEspaamento"/>
        <w:jc w:val="center"/>
        <w:rPr>
          <w:rFonts w:ascii="Calibri" w:hAnsi="Calibri" w:cs="Calibri"/>
          <w:b/>
          <w:bCs/>
          <w:sz w:val="24"/>
          <w:szCs w:val="24"/>
        </w:rPr>
      </w:pPr>
      <w:r w:rsidRPr="002A5CF8">
        <w:rPr>
          <w:rFonts w:ascii="Calibri" w:hAnsi="Calibri" w:cs="Calibri"/>
          <w:b/>
          <w:bCs/>
          <w:sz w:val="24"/>
          <w:szCs w:val="24"/>
        </w:rPr>
        <w:t>ALUIZIO SANTOS</w:t>
      </w:r>
    </w:p>
    <w:p w14:paraId="6C09F296" w14:textId="77777777" w:rsidR="00E63739" w:rsidRPr="002A5CF8" w:rsidRDefault="00E63739" w:rsidP="00F92946">
      <w:pPr>
        <w:pStyle w:val="SemEspaamento"/>
        <w:jc w:val="center"/>
        <w:rPr>
          <w:rFonts w:ascii="Calibri" w:hAnsi="Calibri" w:cs="Calibri"/>
          <w:b/>
          <w:bCs/>
          <w:sz w:val="24"/>
          <w:szCs w:val="24"/>
        </w:rPr>
      </w:pPr>
      <w:r w:rsidRPr="002A5CF8">
        <w:rPr>
          <w:rFonts w:ascii="Calibri" w:hAnsi="Calibri" w:cs="Calibri"/>
          <w:b/>
          <w:bCs/>
          <w:sz w:val="24"/>
          <w:szCs w:val="24"/>
        </w:rPr>
        <w:t>DEP. ESTADUAL – PL</w:t>
      </w:r>
    </w:p>
    <w:p w14:paraId="54AC54BC" w14:textId="77777777" w:rsidR="00E63739" w:rsidRPr="002A5CF8" w:rsidRDefault="00E63739" w:rsidP="00E63739">
      <w:pPr>
        <w:pStyle w:val="SemEspaamento"/>
        <w:jc w:val="center"/>
        <w:rPr>
          <w:rFonts w:ascii="Calibri" w:hAnsi="Calibri" w:cs="Calibri"/>
          <w:b/>
          <w:bCs/>
          <w:sz w:val="24"/>
          <w:szCs w:val="24"/>
        </w:rPr>
      </w:pPr>
    </w:p>
    <w:p w14:paraId="723B8E08" w14:textId="77777777" w:rsidR="00E63739" w:rsidRDefault="00E63739" w:rsidP="00E63739">
      <w:pPr>
        <w:pStyle w:val="SemEspaamento"/>
        <w:jc w:val="center"/>
        <w:rPr>
          <w:rFonts w:ascii="Times New Roman" w:hAnsi="Times New Roman" w:cs="Times New Roman"/>
          <w:b/>
          <w:bCs/>
          <w:sz w:val="24"/>
          <w:szCs w:val="24"/>
        </w:rPr>
      </w:pPr>
    </w:p>
    <w:p w14:paraId="2A9F9D1D" w14:textId="77777777" w:rsidR="00E63739" w:rsidRDefault="00E63739" w:rsidP="00E63739">
      <w:pPr>
        <w:pStyle w:val="SemEspaamento"/>
        <w:jc w:val="center"/>
        <w:rPr>
          <w:rFonts w:ascii="Times New Roman" w:hAnsi="Times New Roman" w:cs="Times New Roman"/>
          <w:b/>
          <w:bCs/>
          <w:sz w:val="24"/>
          <w:szCs w:val="24"/>
        </w:rPr>
      </w:pPr>
    </w:p>
    <w:p w14:paraId="359717C7" w14:textId="77777777" w:rsidR="002F02CD" w:rsidRDefault="002F02CD" w:rsidP="00E63739">
      <w:pPr>
        <w:pStyle w:val="SemEspaamento"/>
        <w:jc w:val="center"/>
        <w:rPr>
          <w:rFonts w:ascii="Times New Roman" w:hAnsi="Times New Roman" w:cs="Times New Roman"/>
          <w:b/>
          <w:bCs/>
          <w:sz w:val="24"/>
          <w:szCs w:val="24"/>
        </w:rPr>
      </w:pPr>
    </w:p>
    <w:p w14:paraId="4F124236" w14:textId="77777777" w:rsidR="00F92946" w:rsidRDefault="00F92946" w:rsidP="00E63739">
      <w:pPr>
        <w:pStyle w:val="SemEspaamento"/>
        <w:jc w:val="center"/>
        <w:rPr>
          <w:rFonts w:ascii="Times New Roman" w:hAnsi="Times New Roman" w:cs="Times New Roman"/>
          <w:b/>
          <w:bCs/>
          <w:sz w:val="24"/>
          <w:szCs w:val="24"/>
        </w:rPr>
      </w:pPr>
    </w:p>
    <w:p w14:paraId="5992F011" w14:textId="77777777" w:rsidR="00F92946" w:rsidRDefault="00F92946" w:rsidP="00E63739">
      <w:pPr>
        <w:pStyle w:val="SemEspaamento"/>
        <w:jc w:val="center"/>
        <w:rPr>
          <w:rFonts w:ascii="Times New Roman" w:hAnsi="Times New Roman" w:cs="Times New Roman"/>
          <w:b/>
          <w:bCs/>
          <w:sz w:val="24"/>
          <w:szCs w:val="24"/>
        </w:rPr>
      </w:pPr>
    </w:p>
    <w:p w14:paraId="185AC900" w14:textId="77777777" w:rsidR="00F92946" w:rsidRDefault="00F92946" w:rsidP="00E63739">
      <w:pPr>
        <w:pStyle w:val="SemEspaamento"/>
        <w:jc w:val="center"/>
        <w:rPr>
          <w:rFonts w:ascii="Times New Roman" w:hAnsi="Times New Roman" w:cs="Times New Roman"/>
          <w:b/>
          <w:bCs/>
          <w:sz w:val="24"/>
          <w:szCs w:val="24"/>
        </w:rPr>
      </w:pPr>
    </w:p>
    <w:p w14:paraId="17A26165" w14:textId="77777777" w:rsidR="002F02CD" w:rsidRDefault="002F02CD" w:rsidP="00E63739">
      <w:pPr>
        <w:pStyle w:val="SemEspaamento"/>
        <w:jc w:val="center"/>
        <w:rPr>
          <w:rFonts w:ascii="Times New Roman" w:hAnsi="Times New Roman" w:cs="Times New Roman"/>
          <w:b/>
          <w:bCs/>
          <w:sz w:val="24"/>
          <w:szCs w:val="24"/>
        </w:rPr>
      </w:pPr>
    </w:p>
    <w:p w14:paraId="681D129E" w14:textId="77777777" w:rsidR="002F02CD" w:rsidRDefault="002F02CD" w:rsidP="00E63739">
      <w:pPr>
        <w:pStyle w:val="SemEspaamento"/>
        <w:jc w:val="center"/>
        <w:rPr>
          <w:rFonts w:ascii="Times New Roman" w:hAnsi="Times New Roman" w:cs="Times New Roman"/>
          <w:b/>
          <w:bCs/>
          <w:sz w:val="24"/>
          <w:szCs w:val="24"/>
        </w:rPr>
      </w:pPr>
    </w:p>
    <w:p w14:paraId="485B2CD7" w14:textId="77777777" w:rsidR="00E63739" w:rsidRDefault="00E63739" w:rsidP="00E63739">
      <w:pPr>
        <w:pStyle w:val="SemEspaamento"/>
        <w:jc w:val="center"/>
        <w:rPr>
          <w:rFonts w:ascii="Times New Roman" w:hAnsi="Times New Roman" w:cs="Times New Roman"/>
          <w:b/>
          <w:bCs/>
          <w:sz w:val="24"/>
          <w:szCs w:val="24"/>
        </w:rPr>
      </w:pPr>
    </w:p>
    <w:p w14:paraId="020E2C39" w14:textId="39724ACA" w:rsidR="00E63739" w:rsidRDefault="00E63739" w:rsidP="00E63739">
      <w:pPr>
        <w:pStyle w:val="Cabealho"/>
        <w:ind w:right="360"/>
        <w:jc w:val="center"/>
        <w:rPr>
          <w:b/>
          <w:color w:val="000080"/>
        </w:rPr>
      </w:pPr>
      <w:r>
        <w:rPr>
          <w:noProof/>
        </w:rPr>
        <w:lastRenderedPageBreak/>
        <w:drawing>
          <wp:inline distT="0" distB="0" distL="0" distR="0" wp14:anchorId="79EA3E40" wp14:editId="62783ABD">
            <wp:extent cx="952500" cy="819150"/>
            <wp:effectExtent l="0" t="0" r="0" b="0"/>
            <wp:docPr id="13311282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2500" cy="819150"/>
                    </a:xfrm>
                    <a:prstGeom prst="rect">
                      <a:avLst/>
                    </a:prstGeom>
                    <a:noFill/>
                    <a:ln>
                      <a:noFill/>
                    </a:ln>
                  </pic:spPr>
                </pic:pic>
              </a:graphicData>
            </a:graphic>
          </wp:inline>
        </w:drawing>
      </w:r>
    </w:p>
    <w:p w14:paraId="74C3445F" w14:textId="77777777" w:rsidR="00E63739" w:rsidRDefault="00E63739" w:rsidP="00E63739">
      <w:pPr>
        <w:pStyle w:val="Cabealho"/>
        <w:jc w:val="center"/>
        <w:rPr>
          <w:rFonts w:ascii="Times New Roman" w:hAnsi="Times New Roman"/>
          <w:b/>
        </w:rPr>
      </w:pPr>
      <w:r>
        <w:rPr>
          <w:rFonts w:ascii="Times New Roman" w:hAnsi="Times New Roman"/>
          <w:b/>
        </w:rPr>
        <w:t>ESTADO DO MARANHÃO</w:t>
      </w:r>
    </w:p>
    <w:p w14:paraId="0222DD2A" w14:textId="77777777" w:rsidR="00E63739" w:rsidRDefault="00E63739" w:rsidP="00E63739">
      <w:pPr>
        <w:pStyle w:val="Cabealho"/>
        <w:jc w:val="center"/>
        <w:rPr>
          <w:rFonts w:ascii="Times New Roman" w:hAnsi="Times New Roman"/>
          <w:b/>
        </w:rPr>
      </w:pPr>
      <w:r>
        <w:rPr>
          <w:rFonts w:ascii="Times New Roman" w:hAnsi="Times New Roman"/>
          <w:b/>
        </w:rPr>
        <w:t>ASSEMBLEIA LEGISLATIVA DO MARANHÃO</w:t>
      </w:r>
    </w:p>
    <w:p w14:paraId="0E8B46FD" w14:textId="77777777" w:rsidR="00E63739" w:rsidRDefault="00E63739" w:rsidP="00E63739">
      <w:pPr>
        <w:pStyle w:val="Cabealho"/>
        <w:jc w:val="center"/>
        <w:rPr>
          <w:rFonts w:ascii="Times New Roman" w:hAnsi="Times New Roman"/>
          <w:b/>
        </w:rPr>
      </w:pPr>
      <w:r>
        <w:rPr>
          <w:rFonts w:ascii="Times New Roman" w:hAnsi="Times New Roman"/>
          <w:b/>
        </w:rPr>
        <w:t>INSTALADA EM 16 DE FEVEREIRO DE 1835</w:t>
      </w:r>
    </w:p>
    <w:p w14:paraId="102F0A44" w14:textId="77777777" w:rsidR="00E63739" w:rsidRPr="00954262" w:rsidRDefault="00E63739" w:rsidP="00E63739">
      <w:pPr>
        <w:pStyle w:val="Cabealho"/>
        <w:jc w:val="center"/>
        <w:rPr>
          <w:rFonts w:ascii="Calibri" w:hAnsi="Calibri" w:cs="Calibri"/>
          <w:b/>
          <w:sz w:val="16"/>
          <w:szCs w:val="16"/>
          <w:u w:val="single"/>
        </w:rPr>
      </w:pPr>
      <w:r w:rsidRPr="00954262">
        <w:rPr>
          <w:rFonts w:ascii="Calibri" w:hAnsi="Calibri" w:cs="Calibri"/>
          <w:b/>
          <w:sz w:val="16"/>
          <w:szCs w:val="16"/>
          <w:u w:val="single"/>
        </w:rPr>
        <w:t>GAB. DEP. ALUIZIO SANTOS</w:t>
      </w:r>
    </w:p>
    <w:p w14:paraId="77A99F94" w14:textId="77777777" w:rsidR="00E63739" w:rsidRDefault="00E63739" w:rsidP="00E63739">
      <w:pPr>
        <w:pStyle w:val="Cabealho"/>
        <w:jc w:val="center"/>
        <w:rPr>
          <w:rFonts w:ascii="Times New Roman" w:hAnsi="Times New Roman"/>
          <w:b/>
          <w:sz w:val="16"/>
          <w:szCs w:val="16"/>
          <w:u w:val="single"/>
        </w:rPr>
      </w:pPr>
    </w:p>
    <w:p w14:paraId="7B8F15FF" w14:textId="77777777" w:rsidR="00E63739" w:rsidRPr="00954262" w:rsidRDefault="00E63739" w:rsidP="00E63739">
      <w:pPr>
        <w:pStyle w:val="Cabealho"/>
        <w:jc w:val="center"/>
        <w:rPr>
          <w:rFonts w:ascii="Calibri" w:hAnsi="Calibri" w:cs="Calibri"/>
          <w:b/>
          <w:sz w:val="24"/>
          <w:szCs w:val="24"/>
          <w:u w:val="single"/>
        </w:rPr>
      </w:pPr>
      <w:r w:rsidRPr="00954262">
        <w:rPr>
          <w:rFonts w:ascii="Calibri" w:hAnsi="Calibri" w:cs="Calibri"/>
          <w:b/>
          <w:sz w:val="24"/>
          <w:szCs w:val="24"/>
          <w:u w:val="single"/>
        </w:rPr>
        <w:t>JUSTIFICATIVA</w:t>
      </w:r>
    </w:p>
    <w:p w14:paraId="3B4BDF1C" w14:textId="77777777" w:rsidR="00E63739" w:rsidRPr="00954262" w:rsidRDefault="00E63739" w:rsidP="00E63739">
      <w:pPr>
        <w:pStyle w:val="Cabealho"/>
        <w:jc w:val="center"/>
        <w:rPr>
          <w:rFonts w:ascii="Calibri" w:hAnsi="Calibri" w:cs="Calibri"/>
          <w:b/>
          <w:sz w:val="24"/>
          <w:szCs w:val="24"/>
          <w:u w:val="single"/>
        </w:rPr>
      </w:pPr>
    </w:p>
    <w:p w14:paraId="68BAF83B" w14:textId="49C9BDA3" w:rsidR="00E63739" w:rsidRPr="003607F2" w:rsidRDefault="00E63739" w:rsidP="00E63739">
      <w:pPr>
        <w:pStyle w:val="Cabealho"/>
        <w:jc w:val="center"/>
        <w:rPr>
          <w:rFonts w:ascii="Calibri" w:hAnsi="Calibri" w:cs="Calibri"/>
          <w:b/>
          <w:sz w:val="24"/>
          <w:szCs w:val="24"/>
          <w:u w:val="single"/>
        </w:rPr>
      </w:pPr>
      <w:r w:rsidRPr="00954262">
        <w:rPr>
          <w:rFonts w:ascii="Calibri" w:hAnsi="Calibri" w:cs="Calibri"/>
          <w:b/>
          <w:sz w:val="24"/>
          <w:szCs w:val="24"/>
        </w:rPr>
        <w:t xml:space="preserve">                                                                                                  </w:t>
      </w:r>
      <w:r w:rsidRPr="003607F2">
        <w:rPr>
          <w:rFonts w:ascii="Calibri" w:hAnsi="Calibri" w:cs="Calibri"/>
          <w:b/>
          <w:sz w:val="24"/>
          <w:szCs w:val="24"/>
          <w:u w:val="single"/>
        </w:rPr>
        <w:t xml:space="preserve">Dep. </w:t>
      </w:r>
      <w:r w:rsidR="003607F2" w:rsidRPr="003607F2">
        <w:rPr>
          <w:rFonts w:ascii="Calibri" w:hAnsi="Calibri" w:cs="Calibri"/>
          <w:b/>
          <w:sz w:val="24"/>
          <w:szCs w:val="24"/>
          <w:u w:val="single"/>
        </w:rPr>
        <w:t>Aluízio</w:t>
      </w:r>
      <w:r w:rsidRPr="003607F2">
        <w:rPr>
          <w:rFonts w:ascii="Calibri" w:hAnsi="Calibri" w:cs="Calibri"/>
          <w:b/>
          <w:sz w:val="24"/>
          <w:szCs w:val="24"/>
          <w:u w:val="single"/>
        </w:rPr>
        <w:t xml:space="preserve"> Santos</w:t>
      </w:r>
    </w:p>
    <w:p w14:paraId="67D1DF13" w14:textId="77777777" w:rsidR="00E63739" w:rsidRPr="00954262" w:rsidRDefault="00E63739" w:rsidP="00E63739">
      <w:pPr>
        <w:pStyle w:val="Cabealho"/>
        <w:jc w:val="center"/>
        <w:rPr>
          <w:rFonts w:ascii="Calibri" w:hAnsi="Calibri" w:cs="Calibri"/>
          <w:b/>
          <w:sz w:val="24"/>
          <w:szCs w:val="24"/>
        </w:rPr>
      </w:pPr>
    </w:p>
    <w:p w14:paraId="7967CE77" w14:textId="77777777" w:rsidR="00E63739" w:rsidRPr="00954262" w:rsidRDefault="00E63739" w:rsidP="00E63739">
      <w:pPr>
        <w:pStyle w:val="SemEspaamento"/>
        <w:jc w:val="both"/>
        <w:rPr>
          <w:rFonts w:ascii="Calibri" w:hAnsi="Calibri" w:cs="Calibri"/>
          <w:sz w:val="24"/>
          <w:szCs w:val="24"/>
        </w:rPr>
      </w:pPr>
      <w:r w:rsidRPr="00954262">
        <w:rPr>
          <w:rFonts w:ascii="Calibri" w:hAnsi="Calibri" w:cs="Calibri"/>
          <w:sz w:val="24"/>
          <w:szCs w:val="24"/>
        </w:rPr>
        <w:t xml:space="preserve">          A criação da Guarda Municipal está prevista na Carta Constitucional, com um conjunto de prerrogativas que obedecem aos princípios que norteiam a administração pública. É competência da Guarda Municipal a proteção de bens, serviços e logradouros públicos municipais e instalações do município, além de contribuir para a proteção de autoridades públicas, prevenção de crimes, inclusive sobre o patrimônio público.</w:t>
      </w:r>
    </w:p>
    <w:p w14:paraId="7FDCC67A" w14:textId="6BC867AA" w:rsidR="00EA7FC6" w:rsidRDefault="00E63739" w:rsidP="00E63739">
      <w:pPr>
        <w:pStyle w:val="SemEspaamento"/>
        <w:jc w:val="both"/>
        <w:rPr>
          <w:rFonts w:ascii="Calibri" w:hAnsi="Calibri" w:cs="Calibri"/>
          <w:sz w:val="24"/>
          <w:szCs w:val="24"/>
        </w:rPr>
      </w:pPr>
      <w:r w:rsidRPr="00954262">
        <w:rPr>
          <w:rFonts w:ascii="Calibri" w:hAnsi="Calibri" w:cs="Calibri"/>
          <w:sz w:val="24"/>
          <w:szCs w:val="24"/>
        </w:rPr>
        <w:t xml:space="preserve">          Tramita no Senado Federal uma PEC para que as Guardas Municipais sejam incluídas expressamente no rol dos órgãos de segurança pública, art. 144 da CF.</w:t>
      </w:r>
      <w:r w:rsidR="003247A7">
        <w:rPr>
          <w:rFonts w:ascii="Calibri" w:hAnsi="Calibri" w:cs="Calibri"/>
          <w:sz w:val="24"/>
          <w:szCs w:val="24"/>
        </w:rPr>
        <w:t xml:space="preserve"> A </w:t>
      </w:r>
      <w:r w:rsidR="00C03032">
        <w:rPr>
          <w:rFonts w:ascii="Calibri" w:hAnsi="Calibri" w:cs="Calibri"/>
          <w:sz w:val="24"/>
          <w:szCs w:val="24"/>
        </w:rPr>
        <w:t>PEC aguarda realização de audiência pública</w:t>
      </w:r>
      <w:r w:rsidR="002D0944">
        <w:rPr>
          <w:rFonts w:ascii="Calibri" w:hAnsi="Calibri" w:cs="Calibri"/>
          <w:sz w:val="24"/>
          <w:szCs w:val="24"/>
        </w:rPr>
        <w:t>,</w:t>
      </w:r>
      <w:r w:rsidR="00C03032">
        <w:rPr>
          <w:rFonts w:ascii="Calibri" w:hAnsi="Calibri" w:cs="Calibri"/>
          <w:sz w:val="24"/>
          <w:szCs w:val="24"/>
        </w:rPr>
        <w:t xml:space="preserve"> após aprovação de requerimento, em reunião ordinária, no Senado Federal, </w:t>
      </w:r>
      <w:r w:rsidR="00B44E5D">
        <w:rPr>
          <w:rFonts w:ascii="Calibri" w:hAnsi="Calibri" w:cs="Calibri"/>
          <w:sz w:val="24"/>
          <w:szCs w:val="24"/>
        </w:rPr>
        <w:t xml:space="preserve">em </w:t>
      </w:r>
      <w:r w:rsidR="00C03032">
        <w:rPr>
          <w:rFonts w:ascii="Calibri" w:hAnsi="Calibri" w:cs="Calibri"/>
          <w:sz w:val="24"/>
          <w:szCs w:val="24"/>
        </w:rPr>
        <w:t>10/04, do ano em curso. Entretanto, a Lei nº 13</w:t>
      </w:r>
      <w:r w:rsidR="002D0944">
        <w:rPr>
          <w:rFonts w:ascii="Calibri" w:hAnsi="Calibri" w:cs="Calibri"/>
          <w:sz w:val="24"/>
          <w:szCs w:val="24"/>
        </w:rPr>
        <w:t>.</w:t>
      </w:r>
      <w:r w:rsidR="00C03032">
        <w:rPr>
          <w:rFonts w:ascii="Calibri" w:hAnsi="Calibri" w:cs="Calibri"/>
          <w:sz w:val="24"/>
          <w:szCs w:val="24"/>
        </w:rPr>
        <w:t>675, de 11 de junho de 2018, que disciplina a organização e o funcionamento dos órgãos responsáveis pela segurança pública, no capítulo III, do Sistema Único de Segurança Pública, Seção I</w:t>
      </w:r>
      <w:r w:rsidR="00EA7FC6">
        <w:rPr>
          <w:rFonts w:ascii="Calibri" w:hAnsi="Calibri" w:cs="Calibri"/>
          <w:sz w:val="24"/>
          <w:szCs w:val="24"/>
        </w:rPr>
        <w:t>, da Composição do Sistema, versa no parágrafo 2º, do artigo 9º:</w:t>
      </w:r>
    </w:p>
    <w:p w14:paraId="2F78C7AC" w14:textId="5C14A810" w:rsidR="002D0944" w:rsidRPr="003247A7" w:rsidRDefault="003247A7" w:rsidP="003247A7">
      <w:pPr>
        <w:pStyle w:val="SemEspaamento"/>
        <w:jc w:val="center"/>
        <w:rPr>
          <w:rFonts w:ascii="Calibri" w:hAnsi="Calibri" w:cs="Calibri"/>
          <w:i/>
          <w:iCs/>
          <w:sz w:val="24"/>
          <w:szCs w:val="24"/>
        </w:rPr>
      </w:pPr>
      <w:r>
        <w:rPr>
          <w:rFonts w:ascii="Calibri" w:hAnsi="Calibri" w:cs="Calibri"/>
          <w:i/>
          <w:iCs/>
          <w:sz w:val="24"/>
          <w:szCs w:val="24"/>
        </w:rPr>
        <w:t xml:space="preserve">                     “</w:t>
      </w:r>
      <w:r w:rsidR="002D0944" w:rsidRPr="003247A7">
        <w:rPr>
          <w:rFonts w:ascii="Calibri" w:hAnsi="Calibri" w:cs="Calibri"/>
          <w:i/>
          <w:iCs/>
          <w:sz w:val="24"/>
          <w:szCs w:val="24"/>
        </w:rPr>
        <w:t>Art. 9º - [...]</w:t>
      </w:r>
    </w:p>
    <w:p w14:paraId="38C4129C" w14:textId="135BB57C" w:rsidR="002D0944" w:rsidRPr="003247A7" w:rsidRDefault="002D0944" w:rsidP="003247A7">
      <w:pPr>
        <w:pStyle w:val="SemEspaamento"/>
        <w:ind w:right="3968"/>
        <w:jc w:val="right"/>
        <w:rPr>
          <w:rFonts w:ascii="Calibri" w:hAnsi="Calibri" w:cs="Calibri"/>
          <w:i/>
          <w:iCs/>
          <w:sz w:val="24"/>
          <w:szCs w:val="24"/>
        </w:rPr>
      </w:pPr>
      <w:r w:rsidRPr="003247A7">
        <w:rPr>
          <w:rFonts w:ascii="Calibri" w:hAnsi="Calibri" w:cs="Calibri"/>
          <w:i/>
          <w:iCs/>
          <w:sz w:val="24"/>
          <w:szCs w:val="24"/>
        </w:rPr>
        <w:t xml:space="preserve">         [...]</w:t>
      </w:r>
    </w:p>
    <w:p w14:paraId="4BDCC2D2" w14:textId="5982EFA7" w:rsidR="002D0944" w:rsidRPr="003247A7" w:rsidRDefault="003247A7" w:rsidP="003247A7">
      <w:pPr>
        <w:pStyle w:val="SemEspaamento"/>
        <w:jc w:val="right"/>
        <w:rPr>
          <w:rFonts w:ascii="Calibri" w:hAnsi="Calibri" w:cs="Calibri"/>
          <w:i/>
          <w:iCs/>
          <w:sz w:val="24"/>
          <w:szCs w:val="24"/>
        </w:rPr>
      </w:pPr>
      <w:r>
        <w:rPr>
          <w:rFonts w:ascii="Calibri" w:hAnsi="Calibri" w:cs="Calibri"/>
          <w:i/>
          <w:iCs/>
          <w:sz w:val="24"/>
          <w:szCs w:val="24"/>
        </w:rPr>
        <w:t xml:space="preserve">     </w:t>
      </w:r>
      <w:r w:rsidR="002D0944" w:rsidRPr="003247A7">
        <w:rPr>
          <w:rFonts w:ascii="Calibri" w:hAnsi="Calibri" w:cs="Calibri"/>
          <w:i/>
          <w:iCs/>
          <w:sz w:val="24"/>
          <w:szCs w:val="24"/>
        </w:rPr>
        <w:t>§ 2º - São integrantes operacionais da SUSP:</w:t>
      </w:r>
    </w:p>
    <w:p w14:paraId="5BB14F71" w14:textId="1A74A49F" w:rsidR="002D0944" w:rsidRPr="003247A7" w:rsidRDefault="002D0944" w:rsidP="003247A7">
      <w:pPr>
        <w:pStyle w:val="SemEspaamento"/>
        <w:ind w:right="3968"/>
        <w:jc w:val="right"/>
        <w:rPr>
          <w:rFonts w:ascii="Calibri" w:hAnsi="Calibri" w:cs="Calibri"/>
          <w:i/>
          <w:iCs/>
          <w:sz w:val="24"/>
          <w:szCs w:val="24"/>
        </w:rPr>
      </w:pPr>
      <w:r w:rsidRPr="003247A7">
        <w:rPr>
          <w:rFonts w:ascii="Calibri" w:hAnsi="Calibri" w:cs="Calibri"/>
          <w:i/>
          <w:iCs/>
          <w:sz w:val="24"/>
          <w:szCs w:val="24"/>
        </w:rPr>
        <w:t xml:space="preserve">          [...]</w:t>
      </w:r>
    </w:p>
    <w:p w14:paraId="452681B0" w14:textId="369966F5" w:rsidR="003247A7" w:rsidRPr="003247A7" w:rsidRDefault="003247A7" w:rsidP="003247A7">
      <w:pPr>
        <w:pStyle w:val="SemEspaamento"/>
        <w:ind w:right="1983"/>
        <w:jc w:val="right"/>
        <w:rPr>
          <w:rFonts w:ascii="Calibri" w:hAnsi="Calibri" w:cs="Calibri"/>
          <w:i/>
          <w:iCs/>
          <w:sz w:val="24"/>
          <w:szCs w:val="24"/>
        </w:rPr>
      </w:pPr>
      <w:r w:rsidRPr="003247A7">
        <w:rPr>
          <w:rFonts w:ascii="Calibri" w:hAnsi="Calibri" w:cs="Calibri"/>
          <w:i/>
          <w:iCs/>
          <w:sz w:val="24"/>
          <w:szCs w:val="24"/>
        </w:rPr>
        <w:t xml:space="preserve">        </w:t>
      </w:r>
      <w:r w:rsidR="002D0944" w:rsidRPr="003247A7">
        <w:rPr>
          <w:rFonts w:ascii="Calibri" w:hAnsi="Calibri" w:cs="Calibri"/>
          <w:i/>
          <w:iCs/>
          <w:sz w:val="24"/>
          <w:szCs w:val="24"/>
        </w:rPr>
        <w:t xml:space="preserve">VII </w:t>
      </w:r>
      <w:r w:rsidRPr="003247A7">
        <w:rPr>
          <w:rFonts w:ascii="Calibri" w:hAnsi="Calibri" w:cs="Calibri"/>
          <w:i/>
          <w:iCs/>
          <w:sz w:val="24"/>
          <w:szCs w:val="24"/>
        </w:rPr>
        <w:t>–</w:t>
      </w:r>
      <w:r w:rsidR="002D0944" w:rsidRPr="003247A7">
        <w:rPr>
          <w:rFonts w:ascii="Calibri" w:hAnsi="Calibri" w:cs="Calibri"/>
          <w:i/>
          <w:iCs/>
          <w:sz w:val="24"/>
          <w:szCs w:val="24"/>
        </w:rPr>
        <w:t xml:space="preserve"> </w:t>
      </w:r>
      <w:r w:rsidRPr="003247A7">
        <w:rPr>
          <w:rFonts w:ascii="Calibri" w:hAnsi="Calibri" w:cs="Calibri"/>
          <w:i/>
          <w:iCs/>
          <w:sz w:val="24"/>
          <w:szCs w:val="24"/>
        </w:rPr>
        <w:t>guardas municipais</w:t>
      </w:r>
    </w:p>
    <w:p w14:paraId="4352D3FC" w14:textId="690FFE65" w:rsidR="002D0944" w:rsidRPr="003247A7" w:rsidRDefault="003247A7" w:rsidP="003247A7">
      <w:pPr>
        <w:pStyle w:val="SemEspaamento"/>
        <w:ind w:right="3968"/>
        <w:jc w:val="right"/>
        <w:rPr>
          <w:rFonts w:ascii="Calibri" w:hAnsi="Calibri" w:cs="Calibri"/>
          <w:i/>
          <w:iCs/>
          <w:sz w:val="24"/>
          <w:szCs w:val="24"/>
        </w:rPr>
      </w:pPr>
      <w:r w:rsidRPr="003247A7">
        <w:rPr>
          <w:rFonts w:ascii="Calibri" w:hAnsi="Calibri" w:cs="Calibri"/>
          <w:i/>
          <w:iCs/>
          <w:sz w:val="24"/>
          <w:szCs w:val="24"/>
        </w:rPr>
        <w:t xml:space="preserve">           </w:t>
      </w:r>
      <w:r>
        <w:rPr>
          <w:rFonts w:ascii="Calibri" w:hAnsi="Calibri" w:cs="Calibri"/>
          <w:i/>
          <w:iCs/>
          <w:sz w:val="24"/>
          <w:szCs w:val="24"/>
        </w:rPr>
        <w:t xml:space="preserve"> </w:t>
      </w:r>
      <w:r w:rsidRPr="003247A7">
        <w:rPr>
          <w:rFonts w:ascii="Calibri" w:hAnsi="Calibri" w:cs="Calibri"/>
          <w:i/>
          <w:iCs/>
          <w:sz w:val="24"/>
          <w:szCs w:val="24"/>
        </w:rPr>
        <w:t>[...]</w:t>
      </w:r>
      <w:r>
        <w:rPr>
          <w:rFonts w:ascii="Calibri" w:hAnsi="Calibri" w:cs="Calibri"/>
          <w:i/>
          <w:iCs/>
          <w:sz w:val="24"/>
          <w:szCs w:val="24"/>
        </w:rPr>
        <w:t>”</w:t>
      </w:r>
      <w:r w:rsidR="002D0944" w:rsidRPr="003247A7">
        <w:rPr>
          <w:rFonts w:ascii="Calibri" w:hAnsi="Calibri" w:cs="Calibri"/>
          <w:i/>
          <w:iCs/>
          <w:sz w:val="24"/>
          <w:szCs w:val="24"/>
        </w:rPr>
        <w:t xml:space="preserve"> </w:t>
      </w:r>
    </w:p>
    <w:p w14:paraId="38711075" w14:textId="77777777" w:rsidR="00EA7FC6" w:rsidRDefault="00EA7FC6" w:rsidP="00E63739">
      <w:pPr>
        <w:pStyle w:val="SemEspaamento"/>
        <w:jc w:val="both"/>
        <w:rPr>
          <w:rFonts w:ascii="Calibri" w:hAnsi="Calibri" w:cs="Calibri"/>
          <w:sz w:val="24"/>
          <w:szCs w:val="24"/>
        </w:rPr>
      </w:pPr>
    </w:p>
    <w:p w14:paraId="7B2BA95D" w14:textId="118FE923" w:rsidR="00C24C16" w:rsidRDefault="00954262" w:rsidP="00CF0F85">
      <w:pPr>
        <w:pStyle w:val="SemEspaamento"/>
        <w:tabs>
          <w:tab w:val="left" w:pos="567"/>
        </w:tabs>
        <w:jc w:val="both"/>
        <w:rPr>
          <w:rFonts w:ascii="Calibri" w:hAnsi="Calibri" w:cs="Calibri"/>
          <w:sz w:val="24"/>
          <w:szCs w:val="24"/>
        </w:rPr>
      </w:pPr>
      <w:r>
        <w:rPr>
          <w:rFonts w:ascii="Calibri" w:hAnsi="Calibri" w:cs="Calibri"/>
          <w:sz w:val="24"/>
          <w:szCs w:val="24"/>
        </w:rPr>
        <w:t xml:space="preserve"> </w:t>
      </w:r>
      <w:r w:rsidR="00687C9C">
        <w:rPr>
          <w:rFonts w:ascii="Calibri" w:hAnsi="Calibri" w:cs="Calibri"/>
          <w:sz w:val="24"/>
          <w:szCs w:val="24"/>
        </w:rPr>
        <w:t xml:space="preserve">         </w:t>
      </w:r>
      <w:r w:rsidR="00C24C16">
        <w:rPr>
          <w:rFonts w:ascii="Calibri" w:hAnsi="Calibri" w:cs="Calibri"/>
          <w:sz w:val="24"/>
          <w:szCs w:val="24"/>
        </w:rPr>
        <w:t>É relevante enfatizar que o Supremo Tribunal Federal – STF, firmou entendimento de que as Guardas Municipais integram o Sistema de Segurança Pública. Essa decisão foi tomada pelo Plenário do STF em julgamento de uma ADPF, afastando todas as interpretações judiciais que excluíam essas instituições do Sistema de Segurança Pública. Em seu voto</w:t>
      </w:r>
      <w:r w:rsidR="00CF0F85">
        <w:rPr>
          <w:rFonts w:ascii="Calibri" w:hAnsi="Calibri" w:cs="Calibri"/>
          <w:sz w:val="24"/>
          <w:szCs w:val="24"/>
        </w:rPr>
        <w:t xml:space="preserve">, o ministro Alexandre de Moraes destacou que as Guardas Municipais têm entre suas atribuições o poder-dever de prevenir, inibir e coibir infrações penais ou administrativas e atos infracionais que atentem contra os bens, serviços, e instalações municipais. “Trata-se de atividade típica de segurança pública exercida na tutela do patrimônio municipal”. </w:t>
      </w:r>
    </w:p>
    <w:p w14:paraId="1E68A105" w14:textId="4097A4DE" w:rsidR="00E63739" w:rsidRDefault="00CF0F85" w:rsidP="008C2E1C">
      <w:pPr>
        <w:pStyle w:val="SemEspaamento"/>
        <w:tabs>
          <w:tab w:val="left" w:pos="567"/>
        </w:tabs>
        <w:jc w:val="both"/>
        <w:rPr>
          <w:rFonts w:ascii="Calibri" w:hAnsi="Calibri" w:cs="Calibri"/>
          <w:sz w:val="24"/>
          <w:szCs w:val="24"/>
        </w:rPr>
      </w:pPr>
      <w:r>
        <w:rPr>
          <w:rFonts w:ascii="Calibri" w:hAnsi="Calibri" w:cs="Calibri"/>
          <w:sz w:val="24"/>
          <w:szCs w:val="24"/>
        </w:rPr>
        <w:t xml:space="preserve">          </w:t>
      </w:r>
      <w:r w:rsidR="008C2E1C">
        <w:rPr>
          <w:rFonts w:ascii="Calibri" w:hAnsi="Calibri" w:cs="Calibri"/>
          <w:sz w:val="24"/>
          <w:szCs w:val="24"/>
        </w:rPr>
        <w:t>C</w:t>
      </w:r>
      <w:r>
        <w:rPr>
          <w:rFonts w:ascii="Calibri" w:hAnsi="Calibri" w:cs="Calibri"/>
          <w:sz w:val="24"/>
          <w:szCs w:val="24"/>
        </w:rPr>
        <w:t>om a aprovação e</w:t>
      </w:r>
      <w:r w:rsidR="00687C9C">
        <w:rPr>
          <w:rFonts w:ascii="Calibri" w:hAnsi="Calibri" w:cs="Calibri"/>
          <w:sz w:val="24"/>
          <w:szCs w:val="24"/>
        </w:rPr>
        <w:t xml:space="preserve"> publicação da E</w:t>
      </w:r>
      <w:r w:rsidR="00301AB8">
        <w:rPr>
          <w:rFonts w:ascii="Calibri" w:hAnsi="Calibri" w:cs="Calibri"/>
          <w:sz w:val="24"/>
          <w:szCs w:val="24"/>
        </w:rPr>
        <w:t xml:space="preserve">menda </w:t>
      </w:r>
      <w:r w:rsidR="00687C9C">
        <w:rPr>
          <w:rFonts w:ascii="Calibri" w:hAnsi="Calibri" w:cs="Calibri"/>
          <w:sz w:val="24"/>
          <w:szCs w:val="24"/>
        </w:rPr>
        <w:t>C</w:t>
      </w:r>
      <w:r w:rsidR="00301AB8">
        <w:rPr>
          <w:rFonts w:ascii="Calibri" w:hAnsi="Calibri" w:cs="Calibri"/>
          <w:sz w:val="24"/>
          <w:szCs w:val="24"/>
        </w:rPr>
        <w:t xml:space="preserve">onstitucional do Estado do Maranhão nº </w:t>
      </w:r>
      <w:r w:rsidR="00160BB0">
        <w:rPr>
          <w:rFonts w:ascii="Calibri" w:hAnsi="Calibri" w:cs="Calibri"/>
          <w:sz w:val="24"/>
          <w:szCs w:val="24"/>
        </w:rPr>
        <w:t>097/2024</w:t>
      </w:r>
      <w:r w:rsidR="00954262">
        <w:rPr>
          <w:rFonts w:ascii="Calibri" w:hAnsi="Calibri" w:cs="Calibri"/>
          <w:sz w:val="24"/>
          <w:szCs w:val="24"/>
        </w:rPr>
        <w:t>,</w:t>
      </w:r>
      <w:r w:rsidR="00C24C16">
        <w:rPr>
          <w:rFonts w:ascii="Calibri" w:hAnsi="Calibri" w:cs="Calibri"/>
          <w:sz w:val="24"/>
          <w:szCs w:val="24"/>
        </w:rPr>
        <w:t xml:space="preserve"> </w:t>
      </w:r>
      <w:r w:rsidR="00954262">
        <w:rPr>
          <w:rFonts w:ascii="Calibri" w:hAnsi="Calibri" w:cs="Calibri"/>
          <w:sz w:val="24"/>
          <w:szCs w:val="24"/>
        </w:rPr>
        <w:t>a</w:t>
      </w:r>
      <w:r w:rsidR="00C24C16">
        <w:rPr>
          <w:rFonts w:ascii="Calibri" w:hAnsi="Calibri" w:cs="Calibri"/>
          <w:sz w:val="24"/>
          <w:szCs w:val="24"/>
        </w:rPr>
        <w:t>s</w:t>
      </w:r>
      <w:r w:rsidR="00954262">
        <w:rPr>
          <w:rFonts w:ascii="Calibri" w:hAnsi="Calibri" w:cs="Calibri"/>
          <w:sz w:val="24"/>
          <w:szCs w:val="24"/>
        </w:rPr>
        <w:t xml:space="preserve"> Guarda</w:t>
      </w:r>
      <w:r w:rsidR="00C24C16">
        <w:rPr>
          <w:rFonts w:ascii="Calibri" w:hAnsi="Calibri" w:cs="Calibri"/>
          <w:sz w:val="24"/>
          <w:szCs w:val="24"/>
        </w:rPr>
        <w:t>s</w:t>
      </w:r>
      <w:r w:rsidR="00954262">
        <w:rPr>
          <w:rFonts w:ascii="Calibri" w:hAnsi="Calibri" w:cs="Calibri"/>
          <w:sz w:val="24"/>
          <w:szCs w:val="24"/>
        </w:rPr>
        <w:t xml:space="preserve"> Municipais</w:t>
      </w:r>
      <w:r w:rsidR="00160BB0">
        <w:rPr>
          <w:rFonts w:ascii="Calibri" w:hAnsi="Calibri" w:cs="Calibri"/>
          <w:sz w:val="24"/>
          <w:szCs w:val="24"/>
        </w:rPr>
        <w:t xml:space="preserve"> passam a integrar as atividades de segurança pública desenvolvidas pelo </w:t>
      </w:r>
      <w:r w:rsidR="00954262">
        <w:rPr>
          <w:rFonts w:ascii="Calibri" w:hAnsi="Calibri" w:cs="Calibri"/>
          <w:sz w:val="24"/>
          <w:szCs w:val="24"/>
        </w:rPr>
        <w:t>Estado</w:t>
      </w:r>
      <w:r w:rsidR="00160BB0">
        <w:rPr>
          <w:rFonts w:ascii="Calibri" w:hAnsi="Calibri" w:cs="Calibri"/>
          <w:sz w:val="24"/>
          <w:szCs w:val="24"/>
        </w:rPr>
        <w:t xml:space="preserve">. Esta </w:t>
      </w:r>
      <w:r w:rsidR="008C2E1C">
        <w:rPr>
          <w:rFonts w:ascii="Calibri" w:hAnsi="Calibri" w:cs="Calibri"/>
          <w:sz w:val="24"/>
          <w:szCs w:val="24"/>
        </w:rPr>
        <w:t xml:space="preserve">Casa </w:t>
      </w:r>
      <w:r w:rsidR="00160BB0">
        <w:rPr>
          <w:rFonts w:ascii="Calibri" w:hAnsi="Calibri" w:cs="Calibri"/>
          <w:sz w:val="24"/>
          <w:szCs w:val="24"/>
        </w:rPr>
        <w:t xml:space="preserve">passa a </w:t>
      </w:r>
      <w:r>
        <w:rPr>
          <w:rFonts w:ascii="Calibri" w:hAnsi="Calibri" w:cs="Calibri"/>
          <w:sz w:val="24"/>
          <w:szCs w:val="24"/>
        </w:rPr>
        <w:t>reconhece</w:t>
      </w:r>
      <w:r w:rsidR="00160BB0">
        <w:rPr>
          <w:rFonts w:ascii="Calibri" w:hAnsi="Calibri" w:cs="Calibri"/>
          <w:sz w:val="24"/>
          <w:szCs w:val="24"/>
        </w:rPr>
        <w:t>r</w:t>
      </w:r>
      <w:r w:rsidR="008C2E1C">
        <w:rPr>
          <w:rFonts w:ascii="Calibri" w:hAnsi="Calibri" w:cs="Calibri"/>
          <w:sz w:val="24"/>
          <w:szCs w:val="24"/>
        </w:rPr>
        <w:t xml:space="preserve"> </w:t>
      </w:r>
      <w:r>
        <w:rPr>
          <w:rFonts w:ascii="Calibri" w:hAnsi="Calibri" w:cs="Calibri"/>
          <w:sz w:val="24"/>
          <w:szCs w:val="24"/>
        </w:rPr>
        <w:t>definitivamente que a</w:t>
      </w:r>
      <w:r w:rsidR="00954262">
        <w:rPr>
          <w:rFonts w:ascii="Calibri" w:hAnsi="Calibri" w:cs="Calibri"/>
          <w:sz w:val="24"/>
          <w:szCs w:val="24"/>
        </w:rPr>
        <w:t>s Guardas Municipais</w:t>
      </w:r>
      <w:r>
        <w:rPr>
          <w:rFonts w:ascii="Calibri" w:hAnsi="Calibri" w:cs="Calibri"/>
          <w:sz w:val="24"/>
          <w:szCs w:val="24"/>
        </w:rPr>
        <w:t xml:space="preserve"> executam atividade</w:t>
      </w:r>
      <w:r w:rsidR="008C2E1C">
        <w:rPr>
          <w:rFonts w:ascii="Calibri" w:hAnsi="Calibri" w:cs="Calibri"/>
          <w:sz w:val="24"/>
          <w:szCs w:val="24"/>
        </w:rPr>
        <w:t>s</w:t>
      </w:r>
      <w:r>
        <w:rPr>
          <w:rFonts w:ascii="Calibri" w:hAnsi="Calibri" w:cs="Calibri"/>
          <w:sz w:val="24"/>
          <w:szCs w:val="24"/>
        </w:rPr>
        <w:t xml:space="preserve"> de segurança pública</w:t>
      </w:r>
      <w:r w:rsidR="008C2E1C">
        <w:rPr>
          <w:rFonts w:ascii="Calibri" w:hAnsi="Calibri" w:cs="Calibri"/>
          <w:sz w:val="24"/>
          <w:szCs w:val="24"/>
        </w:rPr>
        <w:t xml:space="preserve">, </w:t>
      </w:r>
      <w:r>
        <w:rPr>
          <w:rFonts w:ascii="Calibri" w:hAnsi="Calibri" w:cs="Calibri"/>
          <w:sz w:val="24"/>
          <w:szCs w:val="24"/>
        </w:rPr>
        <w:t>essencia</w:t>
      </w:r>
      <w:r w:rsidR="008C2E1C">
        <w:rPr>
          <w:rFonts w:ascii="Calibri" w:hAnsi="Calibri" w:cs="Calibri"/>
          <w:sz w:val="24"/>
          <w:szCs w:val="24"/>
        </w:rPr>
        <w:t xml:space="preserve">is </w:t>
      </w:r>
      <w:r>
        <w:rPr>
          <w:rFonts w:ascii="Calibri" w:hAnsi="Calibri" w:cs="Calibri"/>
          <w:sz w:val="24"/>
          <w:szCs w:val="24"/>
        </w:rPr>
        <w:t xml:space="preserve">ao atendimento das necessidades inadiáveis da comunidade. </w:t>
      </w:r>
      <w:r w:rsidR="0042447E">
        <w:rPr>
          <w:rFonts w:ascii="Calibri" w:hAnsi="Calibri" w:cs="Calibri"/>
          <w:sz w:val="24"/>
          <w:szCs w:val="24"/>
        </w:rPr>
        <w:t xml:space="preserve">  </w:t>
      </w:r>
      <w:r w:rsidR="00954262">
        <w:rPr>
          <w:rFonts w:ascii="Calibri" w:hAnsi="Calibri" w:cs="Calibri"/>
          <w:sz w:val="24"/>
          <w:szCs w:val="24"/>
        </w:rPr>
        <w:t xml:space="preserve">   </w:t>
      </w:r>
      <w:r w:rsidR="00E63739" w:rsidRPr="00954262">
        <w:rPr>
          <w:rFonts w:ascii="Calibri" w:hAnsi="Calibri" w:cs="Calibri"/>
          <w:sz w:val="24"/>
          <w:szCs w:val="24"/>
        </w:rPr>
        <w:t xml:space="preserve"> </w:t>
      </w:r>
    </w:p>
    <w:p w14:paraId="229BC2C5" w14:textId="607C7577" w:rsidR="008E5D27" w:rsidRDefault="00954262" w:rsidP="00F92946">
      <w:pPr>
        <w:spacing w:line="240" w:lineRule="auto"/>
        <w:ind w:firstLine="0"/>
        <w:rPr>
          <w:rFonts w:ascii="Calibri" w:hAnsi="Calibri" w:cs="Calibri"/>
          <w:sz w:val="24"/>
          <w:szCs w:val="24"/>
        </w:rPr>
      </w:pPr>
      <w:r>
        <w:rPr>
          <w:rFonts w:ascii="Calibri" w:hAnsi="Calibri" w:cs="Calibri"/>
          <w:sz w:val="24"/>
          <w:szCs w:val="24"/>
        </w:rPr>
        <w:t xml:space="preserve">   </w:t>
      </w:r>
      <w:r w:rsidR="00E63739" w:rsidRPr="00954262">
        <w:rPr>
          <w:rFonts w:ascii="Calibri" w:hAnsi="Calibri" w:cs="Calibri"/>
          <w:sz w:val="24"/>
          <w:szCs w:val="24"/>
        </w:rPr>
        <w:t xml:space="preserve">       </w:t>
      </w:r>
      <w:r w:rsidR="00CF0F85">
        <w:rPr>
          <w:rFonts w:ascii="Calibri" w:hAnsi="Calibri" w:cs="Calibri"/>
          <w:sz w:val="24"/>
          <w:szCs w:val="24"/>
        </w:rPr>
        <w:t>Portanto,</w:t>
      </w:r>
      <w:r w:rsidR="008E5D27">
        <w:rPr>
          <w:rFonts w:ascii="Calibri" w:hAnsi="Calibri" w:cs="Calibri"/>
          <w:sz w:val="24"/>
          <w:szCs w:val="24"/>
        </w:rPr>
        <w:t xml:space="preserve"> </w:t>
      </w:r>
      <w:r w:rsidR="00CF0F85">
        <w:rPr>
          <w:rFonts w:ascii="Calibri" w:hAnsi="Calibri" w:cs="Calibri"/>
          <w:sz w:val="24"/>
          <w:szCs w:val="24"/>
        </w:rPr>
        <w:t>fica</w:t>
      </w:r>
      <w:r w:rsidR="008E5D27">
        <w:rPr>
          <w:rFonts w:ascii="Calibri" w:hAnsi="Calibri" w:cs="Calibri"/>
          <w:sz w:val="24"/>
          <w:szCs w:val="24"/>
        </w:rPr>
        <w:t xml:space="preserve"> </w:t>
      </w:r>
      <w:r w:rsidR="00CF0F85" w:rsidRPr="002A5CF8">
        <w:rPr>
          <w:rFonts w:ascii="Calibri" w:hAnsi="Calibri" w:cs="Calibri"/>
          <w:sz w:val="24"/>
          <w:szCs w:val="24"/>
        </w:rPr>
        <w:t>assegurado aos integrantes da Guarda Municipal</w:t>
      </w:r>
      <w:r w:rsidR="00CF0F85">
        <w:rPr>
          <w:rFonts w:ascii="Calibri" w:hAnsi="Calibri" w:cs="Calibri"/>
          <w:sz w:val="24"/>
          <w:szCs w:val="24"/>
        </w:rPr>
        <w:t xml:space="preserve">, </w:t>
      </w:r>
      <w:r w:rsidR="00CF0F85" w:rsidRPr="002A5CF8">
        <w:rPr>
          <w:rFonts w:ascii="Calibri" w:hAnsi="Calibri" w:cs="Calibri"/>
          <w:sz w:val="24"/>
          <w:szCs w:val="24"/>
        </w:rPr>
        <w:t>o direito à</w:t>
      </w:r>
      <w:r w:rsidR="00CF0F85">
        <w:rPr>
          <w:rFonts w:ascii="Calibri" w:hAnsi="Calibri" w:cs="Calibri"/>
          <w:sz w:val="24"/>
          <w:szCs w:val="24"/>
        </w:rPr>
        <w:t xml:space="preserve"> gratuidade </w:t>
      </w:r>
      <w:r w:rsidR="00CF0F85" w:rsidRPr="002A5CF8">
        <w:rPr>
          <w:rFonts w:ascii="Calibri" w:hAnsi="Calibri" w:cs="Calibri"/>
          <w:sz w:val="24"/>
          <w:szCs w:val="24"/>
        </w:rPr>
        <w:t xml:space="preserve">nos </w:t>
      </w:r>
      <w:r w:rsidR="00CF0F85">
        <w:rPr>
          <w:rFonts w:ascii="Calibri" w:hAnsi="Calibri" w:cs="Calibri"/>
          <w:sz w:val="24"/>
          <w:szCs w:val="24"/>
        </w:rPr>
        <w:t>T</w:t>
      </w:r>
      <w:r w:rsidR="00CF0F85" w:rsidRPr="002A5CF8">
        <w:rPr>
          <w:rFonts w:ascii="Calibri" w:hAnsi="Calibri" w:cs="Calibri"/>
          <w:sz w:val="24"/>
          <w:szCs w:val="24"/>
        </w:rPr>
        <w:t xml:space="preserve">ransportes que exploram o </w:t>
      </w:r>
      <w:r w:rsidR="00CF0F85">
        <w:rPr>
          <w:rFonts w:ascii="Calibri" w:hAnsi="Calibri" w:cs="Calibri"/>
          <w:sz w:val="24"/>
          <w:szCs w:val="24"/>
        </w:rPr>
        <w:t>S</w:t>
      </w:r>
      <w:r w:rsidR="00CF0F85" w:rsidRPr="002A5CF8">
        <w:rPr>
          <w:rFonts w:ascii="Calibri" w:hAnsi="Calibri" w:cs="Calibri"/>
          <w:sz w:val="24"/>
          <w:szCs w:val="24"/>
        </w:rPr>
        <w:t xml:space="preserve">erviço </w:t>
      </w:r>
      <w:r w:rsidR="00CF0F85">
        <w:rPr>
          <w:rFonts w:ascii="Calibri" w:hAnsi="Calibri" w:cs="Calibri"/>
          <w:sz w:val="24"/>
          <w:szCs w:val="24"/>
        </w:rPr>
        <w:t>P</w:t>
      </w:r>
      <w:r w:rsidR="00CF0F85" w:rsidRPr="002A5CF8">
        <w:rPr>
          <w:rFonts w:ascii="Calibri" w:hAnsi="Calibri" w:cs="Calibri"/>
          <w:sz w:val="24"/>
          <w:szCs w:val="24"/>
        </w:rPr>
        <w:t xml:space="preserve">úblico de </w:t>
      </w:r>
      <w:r w:rsidR="00CF0F85">
        <w:rPr>
          <w:rFonts w:ascii="Calibri" w:hAnsi="Calibri" w:cs="Calibri"/>
          <w:sz w:val="24"/>
          <w:szCs w:val="24"/>
        </w:rPr>
        <w:t>T</w:t>
      </w:r>
      <w:r w:rsidR="00CF0F85" w:rsidRPr="002A5CF8">
        <w:rPr>
          <w:rFonts w:ascii="Calibri" w:hAnsi="Calibri" w:cs="Calibri"/>
          <w:sz w:val="24"/>
          <w:szCs w:val="24"/>
        </w:rPr>
        <w:t xml:space="preserve">ransporte </w:t>
      </w:r>
      <w:r w:rsidR="00CF0F85">
        <w:rPr>
          <w:rFonts w:ascii="Calibri" w:hAnsi="Calibri" w:cs="Calibri"/>
          <w:sz w:val="24"/>
          <w:szCs w:val="24"/>
        </w:rPr>
        <w:t>I</w:t>
      </w:r>
      <w:r w:rsidR="00CF0F85" w:rsidRPr="002A5CF8">
        <w:rPr>
          <w:rFonts w:ascii="Calibri" w:hAnsi="Calibri" w:cs="Calibri"/>
          <w:sz w:val="24"/>
          <w:szCs w:val="24"/>
        </w:rPr>
        <w:t xml:space="preserve">ntermunicipal </w:t>
      </w:r>
      <w:r w:rsidR="00CF0F85">
        <w:rPr>
          <w:rFonts w:ascii="Calibri" w:hAnsi="Calibri" w:cs="Calibri"/>
          <w:sz w:val="24"/>
          <w:szCs w:val="24"/>
        </w:rPr>
        <w:t>T</w:t>
      </w:r>
      <w:r w:rsidR="00CF0F85" w:rsidRPr="002A5CF8">
        <w:rPr>
          <w:rFonts w:ascii="Calibri" w:hAnsi="Calibri" w:cs="Calibri"/>
          <w:sz w:val="24"/>
          <w:szCs w:val="24"/>
        </w:rPr>
        <w:t xml:space="preserve">errestre e </w:t>
      </w:r>
      <w:r w:rsidR="00CF0F85">
        <w:rPr>
          <w:rFonts w:ascii="Calibri" w:hAnsi="Calibri" w:cs="Calibri"/>
          <w:sz w:val="24"/>
          <w:szCs w:val="24"/>
        </w:rPr>
        <w:t>A</w:t>
      </w:r>
      <w:r w:rsidR="00CF0F85" w:rsidRPr="002A5CF8">
        <w:rPr>
          <w:rFonts w:ascii="Calibri" w:hAnsi="Calibri" w:cs="Calibri"/>
          <w:sz w:val="24"/>
          <w:szCs w:val="24"/>
        </w:rPr>
        <w:t>quaviário, na área de circunscrição do Estado do Maranhão</w:t>
      </w:r>
      <w:r w:rsidR="008E5D27">
        <w:rPr>
          <w:rFonts w:ascii="Calibri" w:hAnsi="Calibri" w:cs="Calibri"/>
          <w:sz w:val="24"/>
          <w:szCs w:val="24"/>
        </w:rPr>
        <w:t xml:space="preserve">, considerando o tratamento isonômico, onde todos devem </w:t>
      </w:r>
      <w:r w:rsidR="00E63739" w:rsidRPr="00954262">
        <w:rPr>
          <w:rFonts w:ascii="Calibri" w:hAnsi="Calibri" w:cs="Calibri"/>
          <w:sz w:val="24"/>
          <w:szCs w:val="24"/>
        </w:rPr>
        <w:t>gozar do</w:t>
      </w:r>
      <w:r w:rsidR="008E5D27">
        <w:rPr>
          <w:rFonts w:ascii="Calibri" w:hAnsi="Calibri" w:cs="Calibri"/>
          <w:sz w:val="24"/>
          <w:szCs w:val="24"/>
        </w:rPr>
        <w:t xml:space="preserve"> mesmo </w:t>
      </w:r>
      <w:r w:rsidR="00E63739" w:rsidRPr="00954262">
        <w:rPr>
          <w:rFonts w:ascii="Calibri" w:hAnsi="Calibri" w:cs="Calibri"/>
          <w:sz w:val="24"/>
          <w:szCs w:val="24"/>
        </w:rPr>
        <w:t>direito</w:t>
      </w:r>
      <w:r w:rsidR="008E5D27">
        <w:rPr>
          <w:rFonts w:ascii="Calibri" w:hAnsi="Calibri" w:cs="Calibri"/>
          <w:sz w:val="24"/>
          <w:szCs w:val="24"/>
        </w:rPr>
        <w:t xml:space="preserve"> e igualdade </w:t>
      </w:r>
      <w:r w:rsidR="00940077">
        <w:rPr>
          <w:rFonts w:ascii="Calibri" w:hAnsi="Calibri" w:cs="Calibri"/>
          <w:sz w:val="24"/>
          <w:szCs w:val="24"/>
        </w:rPr>
        <w:t xml:space="preserve">perante a lei, garantindo tratamento justo e sem discriminação. </w:t>
      </w:r>
    </w:p>
    <w:p w14:paraId="2AE40AAE" w14:textId="77777777" w:rsidR="008E5D27" w:rsidRDefault="008E5D27" w:rsidP="00F92946">
      <w:pPr>
        <w:spacing w:line="240" w:lineRule="auto"/>
        <w:ind w:firstLine="0"/>
        <w:rPr>
          <w:rFonts w:ascii="Calibri" w:hAnsi="Calibri" w:cs="Calibri"/>
          <w:sz w:val="24"/>
          <w:szCs w:val="24"/>
        </w:rPr>
      </w:pPr>
    </w:p>
    <w:p w14:paraId="3CAF4454" w14:textId="77777777" w:rsidR="008E5D27" w:rsidRDefault="008E5D27" w:rsidP="00F92946">
      <w:pPr>
        <w:spacing w:line="240" w:lineRule="auto"/>
        <w:ind w:firstLine="0"/>
        <w:rPr>
          <w:rFonts w:ascii="Calibri" w:hAnsi="Calibri" w:cs="Calibri"/>
          <w:sz w:val="24"/>
          <w:szCs w:val="24"/>
        </w:rPr>
      </w:pPr>
    </w:p>
    <w:p w14:paraId="751230AF" w14:textId="77777777" w:rsidR="008976E2" w:rsidRDefault="008976E2" w:rsidP="00F92946">
      <w:pPr>
        <w:spacing w:line="240" w:lineRule="auto"/>
        <w:ind w:firstLine="0"/>
        <w:rPr>
          <w:rFonts w:ascii="Calibri" w:hAnsi="Calibri" w:cs="Calibri"/>
          <w:sz w:val="24"/>
          <w:szCs w:val="24"/>
        </w:rPr>
      </w:pPr>
    </w:p>
    <w:p w14:paraId="3715F406" w14:textId="71040ADD" w:rsidR="00940077" w:rsidRDefault="008E5D27" w:rsidP="008C2E1C">
      <w:pPr>
        <w:tabs>
          <w:tab w:val="left" w:pos="567"/>
        </w:tabs>
        <w:spacing w:line="240" w:lineRule="auto"/>
        <w:ind w:firstLine="0"/>
        <w:rPr>
          <w:rFonts w:ascii="Calibri" w:hAnsi="Calibri" w:cs="Calibri"/>
          <w:sz w:val="24"/>
          <w:szCs w:val="24"/>
        </w:rPr>
      </w:pPr>
      <w:r>
        <w:rPr>
          <w:rFonts w:ascii="Calibri" w:hAnsi="Calibri" w:cs="Calibri"/>
          <w:sz w:val="24"/>
          <w:szCs w:val="24"/>
        </w:rPr>
        <w:t xml:space="preserve">          O</w:t>
      </w:r>
      <w:r w:rsidR="00940077">
        <w:rPr>
          <w:rFonts w:ascii="Calibri" w:hAnsi="Calibri" w:cs="Calibri"/>
          <w:sz w:val="24"/>
          <w:szCs w:val="24"/>
        </w:rPr>
        <w:t xml:space="preserve"> princípio da isonomia </w:t>
      </w:r>
      <w:r>
        <w:rPr>
          <w:rFonts w:ascii="Calibri" w:hAnsi="Calibri" w:cs="Calibri"/>
          <w:sz w:val="24"/>
          <w:szCs w:val="24"/>
        </w:rPr>
        <w:t xml:space="preserve">é de </w:t>
      </w:r>
      <w:r w:rsidR="00940077">
        <w:rPr>
          <w:rFonts w:ascii="Calibri" w:hAnsi="Calibri" w:cs="Calibri"/>
          <w:sz w:val="24"/>
          <w:szCs w:val="24"/>
        </w:rPr>
        <w:t>que as pessoas em situações análogas sejam tratadas de forma idêntica com o objetivo de evitar privilégios.</w:t>
      </w:r>
      <w:r w:rsidR="008976E2">
        <w:rPr>
          <w:rFonts w:ascii="Calibri" w:hAnsi="Calibri" w:cs="Calibri"/>
          <w:sz w:val="24"/>
          <w:szCs w:val="24"/>
        </w:rPr>
        <w:t xml:space="preserve"> É no contexto do princípio da igualdade perante a lei que</w:t>
      </w:r>
      <w:r w:rsidR="00544F7D">
        <w:rPr>
          <w:rFonts w:ascii="Calibri" w:hAnsi="Calibri" w:cs="Calibri"/>
          <w:sz w:val="24"/>
          <w:szCs w:val="24"/>
        </w:rPr>
        <w:t>,</w:t>
      </w:r>
      <w:r w:rsidR="008976E2">
        <w:rPr>
          <w:rFonts w:ascii="Calibri" w:hAnsi="Calibri" w:cs="Calibri"/>
          <w:sz w:val="24"/>
          <w:szCs w:val="24"/>
        </w:rPr>
        <w:t xml:space="preserve"> o legislador chama a atenção </w:t>
      </w:r>
      <w:r w:rsidR="008C2E1C">
        <w:rPr>
          <w:rFonts w:ascii="Calibri" w:hAnsi="Calibri" w:cs="Calibri"/>
          <w:sz w:val="24"/>
          <w:szCs w:val="24"/>
        </w:rPr>
        <w:t xml:space="preserve">para o </w:t>
      </w:r>
      <w:r w:rsidR="008976E2">
        <w:rPr>
          <w:rFonts w:ascii="Calibri" w:hAnsi="Calibri" w:cs="Calibri"/>
          <w:sz w:val="24"/>
          <w:szCs w:val="24"/>
        </w:rPr>
        <w:t xml:space="preserve">Projeto de Lei ora apresentado, </w:t>
      </w:r>
      <w:r w:rsidR="00544F7D">
        <w:rPr>
          <w:rFonts w:ascii="Calibri" w:hAnsi="Calibri" w:cs="Calibri"/>
          <w:sz w:val="24"/>
          <w:szCs w:val="24"/>
        </w:rPr>
        <w:t xml:space="preserve">visando </w:t>
      </w:r>
      <w:r w:rsidR="008C2E1C">
        <w:rPr>
          <w:rFonts w:ascii="Calibri" w:hAnsi="Calibri" w:cs="Calibri"/>
          <w:sz w:val="24"/>
          <w:szCs w:val="24"/>
        </w:rPr>
        <w:t xml:space="preserve">corrigir desigualdades e promover justiça na distribuição de direitos e oportunidades. Os </w:t>
      </w:r>
      <w:r>
        <w:rPr>
          <w:rFonts w:ascii="Calibri" w:hAnsi="Calibri" w:cs="Calibri"/>
          <w:sz w:val="24"/>
          <w:szCs w:val="24"/>
        </w:rPr>
        <w:t xml:space="preserve">Policiais Militares integram o Sistema de Segurança Pública do Estado e gozam do </w:t>
      </w:r>
      <w:r w:rsidR="008976E2">
        <w:rPr>
          <w:rFonts w:ascii="Calibri" w:hAnsi="Calibri" w:cs="Calibri"/>
          <w:sz w:val="24"/>
          <w:szCs w:val="24"/>
        </w:rPr>
        <w:t>benefício</w:t>
      </w:r>
      <w:r>
        <w:rPr>
          <w:rFonts w:ascii="Calibri" w:hAnsi="Calibri" w:cs="Calibri"/>
          <w:sz w:val="24"/>
          <w:szCs w:val="24"/>
        </w:rPr>
        <w:t xml:space="preserve"> através da lei nº</w:t>
      </w:r>
      <w:r w:rsidR="00B44E5D">
        <w:rPr>
          <w:rFonts w:ascii="Calibri" w:hAnsi="Calibri" w:cs="Calibri"/>
          <w:sz w:val="24"/>
          <w:szCs w:val="24"/>
        </w:rPr>
        <w:t xml:space="preserve"> 5.852, de 06 de dezembro de 1993</w:t>
      </w:r>
      <w:r>
        <w:rPr>
          <w:rFonts w:ascii="Calibri" w:hAnsi="Calibri" w:cs="Calibri"/>
          <w:sz w:val="24"/>
          <w:szCs w:val="24"/>
        </w:rPr>
        <w:t xml:space="preserve">. </w:t>
      </w:r>
      <w:r w:rsidR="00E41CBC">
        <w:rPr>
          <w:rFonts w:ascii="Calibri" w:hAnsi="Calibri" w:cs="Calibri"/>
          <w:sz w:val="24"/>
          <w:szCs w:val="24"/>
        </w:rPr>
        <w:t xml:space="preserve">Nada mais justo que o </w:t>
      </w:r>
      <w:r w:rsidR="00301AB8">
        <w:rPr>
          <w:rFonts w:ascii="Calibri" w:hAnsi="Calibri" w:cs="Calibri"/>
          <w:sz w:val="24"/>
          <w:szCs w:val="24"/>
        </w:rPr>
        <w:t>benefício</w:t>
      </w:r>
      <w:r w:rsidR="00E41CBC">
        <w:rPr>
          <w:rFonts w:ascii="Calibri" w:hAnsi="Calibri" w:cs="Calibri"/>
          <w:sz w:val="24"/>
          <w:szCs w:val="24"/>
        </w:rPr>
        <w:t xml:space="preserve"> seja estendido aos Guardas Municipais no Estado do Maranhão.</w:t>
      </w:r>
      <w:r w:rsidR="00940077">
        <w:rPr>
          <w:rFonts w:ascii="Calibri" w:hAnsi="Calibri" w:cs="Calibri"/>
          <w:sz w:val="24"/>
          <w:szCs w:val="24"/>
        </w:rPr>
        <w:t xml:space="preserve"> </w:t>
      </w:r>
    </w:p>
    <w:p w14:paraId="2EF604F9" w14:textId="3F617603" w:rsidR="00E63739" w:rsidRPr="00954262" w:rsidRDefault="002020CE" w:rsidP="008C2E1C">
      <w:pPr>
        <w:pStyle w:val="SemEspaamento"/>
        <w:tabs>
          <w:tab w:val="left" w:pos="567"/>
        </w:tabs>
        <w:jc w:val="both"/>
        <w:rPr>
          <w:rFonts w:ascii="Calibri" w:hAnsi="Calibri" w:cs="Calibri"/>
          <w:sz w:val="24"/>
          <w:szCs w:val="24"/>
        </w:rPr>
      </w:pPr>
      <w:r>
        <w:rPr>
          <w:rFonts w:ascii="Calibri" w:hAnsi="Calibri" w:cs="Calibri"/>
          <w:sz w:val="24"/>
          <w:szCs w:val="24"/>
        </w:rPr>
        <w:t xml:space="preserve">          A</w:t>
      </w:r>
      <w:r w:rsidR="00E63739" w:rsidRPr="00954262">
        <w:rPr>
          <w:rFonts w:ascii="Calibri" w:hAnsi="Calibri" w:cs="Calibri"/>
          <w:sz w:val="24"/>
          <w:szCs w:val="24"/>
        </w:rPr>
        <w:t xml:space="preserve">pesar de seus parcos salários, </w:t>
      </w:r>
      <w:r w:rsidR="003607F2">
        <w:rPr>
          <w:rFonts w:ascii="Calibri" w:hAnsi="Calibri" w:cs="Calibri"/>
          <w:sz w:val="24"/>
          <w:szCs w:val="24"/>
        </w:rPr>
        <w:t xml:space="preserve">os Guardas Municipais </w:t>
      </w:r>
      <w:r w:rsidR="00E63739" w:rsidRPr="00954262">
        <w:rPr>
          <w:rFonts w:ascii="Calibri" w:hAnsi="Calibri" w:cs="Calibri"/>
          <w:sz w:val="24"/>
          <w:szCs w:val="24"/>
        </w:rPr>
        <w:t>trabalham para que os índices de violência sejam reduzidos. Cabe salientar, que o orçamento familiar da categoria é motivo, às vezes, de desânimo pois, ao cuidarem do cidadão e do patrimônio da cidade não conseguem se quer morar com dignidade.</w:t>
      </w:r>
    </w:p>
    <w:p w14:paraId="2F299B3A" w14:textId="18F931F0" w:rsidR="00E63739" w:rsidRPr="00954262" w:rsidRDefault="00E63739" w:rsidP="00F92946">
      <w:pPr>
        <w:pStyle w:val="SemEspaamento"/>
        <w:jc w:val="both"/>
        <w:rPr>
          <w:rFonts w:ascii="Calibri" w:hAnsi="Calibri" w:cs="Calibri"/>
          <w:sz w:val="24"/>
          <w:szCs w:val="24"/>
        </w:rPr>
      </w:pPr>
      <w:r w:rsidRPr="00954262">
        <w:rPr>
          <w:rFonts w:ascii="Calibri" w:hAnsi="Calibri" w:cs="Calibri"/>
          <w:sz w:val="24"/>
          <w:szCs w:val="24"/>
        </w:rPr>
        <w:t xml:space="preserve">    </w:t>
      </w:r>
      <w:r w:rsidR="008C2E1C">
        <w:rPr>
          <w:rFonts w:ascii="Calibri" w:hAnsi="Calibri" w:cs="Calibri"/>
          <w:sz w:val="24"/>
          <w:szCs w:val="24"/>
        </w:rPr>
        <w:t xml:space="preserve"> </w:t>
      </w:r>
      <w:r w:rsidRPr="00954262">
        <w:rPr>
          <w:rFonts w:ascii="Calibri" w:hAnsi="Calibri" w:cs="Calibri"/>
          <w:sz w:val="24"/>
          <w:szCs w:val="24"/>
        </w:rPr>
        <w:t xml:space="preserve">     Lembremos que o </w:t>
      </w:r>
      <w:r w:rsidR="003607F2">
        <w:rPr>
          <w:rFonts w:ascii="Calibri" w:hAnsi="Calibri" w:cs="Calibri"/>
          <w:sz w:val="24"/>
          <w:szCs w:val="24"/>
        </w:rPr>
        <w:t>G</w:t>
      </w:r>
      <w:r w:rsidRPr="00954262">
        <w:rPr>
          <w:rFonts w:ascii="Calibri" w:hAnsi="Calibri" w:cs="Calibri"/>
          <w:sz w:val="24"/>
          <w:szCs w:val="24"/>
        </w:rPr>
        <w:t xml:space="preserve">uarda </w:t>
      </w:r>
      <w:r w:rsidR="003607F2">
        <w:rPr>
          <w:rFonts w:ascii="Calibri" w:hAnsi="Calibri" w:cs="Calibri"/>
          <w:sz w:val="24"/>
          <w:szCs w:val="24"/>
        </w:rPr>
        <w:t>M</w:t>
      </w:r>
      <w:r w:rsidRPr="00954262">
        <w:rPr>
          <w:rFonts w:ascii="Calibri" w:hAnsi="Calibri" w:cs="Calibri"/>
          <w:sz w:val="24"/>
          <w:szCs w:val="24"/>
        </w:rPr>
        <w:t>unicipal, mesmo em período de folga não se furta ao cumprimento do dever. São diversas as notícias que envolve esses profissionais, mesmo nas horas do convívio familiar ou no lazer, protagonizam a defesa da vida do cidadão e do patrimônio público.</w:t>
      </w:r>
    </w:p>
    <w:p w14:paraId="6A34C095" w14:textId="27248726" w:rsidR="00E63739" w:rsidRPr="00954262" w:rsidRDefault="00E63739" w:rsidP="008C2E1C">
      <w:pPr>
        <w:pStyle w:val="SemEspaamento"/>
        <w:tabs>
          <w:tab w:val="left" w:pos="709"/>
        </w:tabs>
        <w:jc w:val="both"/>
        <w:rPr>
          <w:rFonts w:ascii="Calibri" w:hAnsi="Calibri" w:cs="Calibri"/>
          <w:sz w:val="24"/>
          <w:szCs w:val="24"/>
        </w:rPr>
      </w:pPr>
      <w:r w:rsidRPr="00954262">
        <w:rPr>
          <w:rFonts w:ascii="Calibri" w:hAnsi="Calibri" w:cs="Calibri"/>
        </w:rPr>
        <w:t xml:space="preserve">       </w:t>
      </w:r>
      <w:r w:rsidR="008C2E1C">
        <w:rPr>
          <w:rFonts w:ascii="Calibri" w:hAnsi="Calibri" w:cs="Calibri"/>
        </w:rPr>
        <w:t xml:space="preserve"> </w:t>
      </w:r>
      <w:r w:rsidRPr="00954262">
        <w:rPr>
          <w:rFonts w:ascii="Calibri" w:hAnsi="Calibri" w:cs="Calibri"/>
        </w:rPr>
        <w:t xml:space="preserve">   </w:t>
      </w:r>
      <w:r w:rsidRPr="00954262">
        <w:rPr>
          <w:rFonts w:ascii="Calibri" w:hAnsi="Calibri" w:cs="Calibri"/>
          <w:sz w:val="24"/>
          <w:szCs w:val="24"/>
        </w:rPr>
        <w:t xml:space="preserve">Chamo a atenção dos nobres colegas para o nosso Projeto de Lei que tem o condão de criar direitos a uma categoria, cujo papel circunscrito é garantir a proteção de bens, serviços e logradouros públicos, cabendo a ela outras funções </w:t>
      </w:r>
      <w:r w:rsidR="003607F2">
        <w:rPr>
          <w:rFonts w:ascii="Calibri" w:hAnsi="Calibri" w:cs="Calibri"/>
          <w:sz w:val="24"/>
          <w:szCs w:val="24"/>
        </w:rPr>
        <w:t xml:space="preserve">como agora o </w:t>
      </w:r>
      <w:r w:rsidRPr="00954262">
        <w:rPr>
          <w:rFonts w:ascii="Calibri" w:hAnsi="Calibri" w:cs="Calibri"/>
          <w:sz w:val="24"/>
          <w:szCs w:val="24"/>
        </w:rPr>
        <w:t>status de órgão d</w:t>
      </w:r>
      <w:r w:rsidR="003607F2">
        <w:rPr>
          <w:rFonts w:ascii="Calibri" w:hAnsi="Calibri" w:cs="Calibri"/>
          <w:sz w:val="24"/>
          <w:szCs w:val="24"/>
        </w:rPr>
        <w:t>o Sistema de Segu</w:t>
      </w:r>
      <w:r w:rsidRPr="00954262">
        <w:rPr>
          <w:rFonts w:ascii="Calibri" w:hAnsi="Calibri" w:cs="Calibri"/>
          <w:sz w:val="24"/>
          <w:szCs w:val="24"/>
        </w:rPr>
        <w:t xml:space="preserve">rança </w:t>
      </w:r>
      <w:r w:rsidR="003607F2">
        <w:rPr>
          <w:rFonts w:ascii="Calibri" w:hAnsi="Calibri" w:cs="Calibri"/>
          <w:sz w:val="24"/>
          <w:szCs w:val="24"/>
        </w:rPr>
        <w:t>P</w:t>
      </w:r>
      <w:r w:rsidRPr="00954262">
        <w:rPr>
          <w:rFonts w:ascii="Calibri" w:hAnsi="Calibri" w:cs="Calibri"/>
          <w:sz w:val="24"/>
          <w:szCs w:val="24"/>
        </w:rPr>
        <w:t>ública</w:t>
      </w:r>
      <w:r w:rsidR="003607F2">
        <w:rPr>
          <w:rFonts w:ascii="Calibri" w:hAnsi="Calibri" w:cs="Calibri"/>
          <w:sz w:val="24"/>
          <w:szCs w:val="24"/>
        </w:rPr>
        <w:t xml:space="preserve"> do Estado do Maranhão</w:t>
      </w:r>
      <w:r w:rsidRPr="00954262">
        <w:rPr>
          <w:rFonts w:ascii="Calibri" w:hAnsi="Calibri" w:cs="Calibri"/>
          <w:sz w:val="24"/>
          <w:szCs w:val="24"/>
        </w:rPr>
        <w:t>.</w:t>
      </w:r>
    </w:p>
    <w:p w14:paraId="04CCFD08" w14:textId="77777777" w:rsidR="00E63739" w:rsidRPr="00954262" w:rsidRDefault="00E63739" w:rsidP="00F92946">
      <w:pPr>
        <w:tabs>
          <w:tab w:val="left" w:pos="567"/>
        </w:tabs>
        <w:spacing w:line="240" w:lineRule="auto"/>
        <w:rPr>
          <w:rFonts w:ascii="Calibri" w:eastAsia="Times New Roman" w:hAnsi="Calibri" w:cs="Calibri"/>
          <w:bCs/>
          <w:color w:val="000000"/>
          <w:sz w:val="24"/>
          <w:szCs w:val="24"/>
          <w:lang w:eastAsia="pt-BR"/>
        </w:rPr>
      </w:pPr>
      <w:r w:rsidRPr="00954262">
        <w:rPr>
          <w:rFonts w:ascii="Calibri" w:eastAsia="Times New Roman" w:hAnsi="Calibri" w:cs="Calibri"/>
          <w:bCs/>
          <w:color w:val="000000"/>
          <w:sz w:val="24"/>
          <w:szCs w:val="24"/>
          <w:lang w:eastAsia="pt-BR"/>
        </w:rPr>
        <w:t>Portanto, peço aos nobres pares que atentem para a nossa iniciativa e que ela mereça por parte de Vossas Excelências uma acolhida e posterior aprovação.</w:t>
      </w:r>
    </w:p>
    <w:p w14:paraId="4713DAC5" w14:textId="015B07BB" w:rsidR="00E63739" w:rsidRPr="00954262" w:rsidRDefault="00E63739" w:rsidP="00E63739">
      <w:pPr>
        <w:pStyle w:val="SemEspaamento"/>
        <w:jc w:val="both"/>
        <w:rPr>
          <w:rFonts w:ascii="Calibri" w:hAnsi="Calibri" w:cs="Calibri"/>
          <w:b/>
          <w:bCs/>
          <w:sz w:val="24"/>
          <w:szCs w:val="24"/>
        </w:rPr>
      </w:pPr>
      <w:r w:rsidRPr="00954262">
        <w:rPr>
          <w:rFonts w:ascii="Calibri" w:hAnsi="Calibri" w:cs="Calibri"/>
          <w:b/>
          <w:bCs/>
          <w:sz w:val="24"/>
          <w:szCs w:val="24"/>
        </w:rPr>
        <w:t xml:space="preserve">Plenário Deputado Estadual “Nagib </w:t>
      </w:r>
      <w:proofErr w:type="spellStart"/>
      <w:r w:rsidRPr="00954262">
        <w:rPr>
          <w:rFonts w:ascii="Calibri" w:hAnsi="Calibri" w:cs="Calibri"/>
          <w:b/>
          <w:bCs/>
          <w:sz w:val="24"/>
          <w:szCs w:val="24"/>
        </w:rPr>
        <w:t>Haickel</w:t>
      </w:r>
      <w:proofErr w:type="spellEnd"/>
      <w:r w:rsidRPr="00954262">
        <w:rPr>
          <w:rFonts w:ascii="Calibri" w:hAnsi="Calibri" w:cs="Calibri"/>
          <w:b/>
          <w:bCs/>
          <w:sz w:val="24"/>
          <w:szCs w:val="24"/>
        </w:rPr>
        <w:t xml:space="preserve">” do Palácio “Manoel Bequimão”, em São Luís, </w:t>
      </w:r>
      <w:r w:rsidR="000D68EE">
        <w:rPr>
          <w:rFonts w:ascii="Calibri" w:hAnsi="Calibri" w:cs="Calibri"/>
          <w:b/>
          <w:bCs/>
          <w:sz w:val="24"/>
          <w:szCs w:val="24"/>
        </w:rPr>
        <w:t>1</w:t>
      </w:r>
      <w:r w:rsidR="00301AB8">
        <w:rPr>
          <w:rFonts w:ascii="Calibri" w:hAnsi="Calibri" w:cs="Calibri"/>
          <w:b/>
          <w:bCs/>
          <w:sz w:val="24"/>
          <w:szCs w:val="24"/>
        </w:rPr>
        <w:t>8</w:t>
      </w:r>
      <w:r w:rsidRPr="00954262">
        <w:rPr>
          <w:rFonts w:ascii="Calibri" w:hAnsi="Calibri" w:cs="Calibri"/>
          <w:b/>
          <w:bCs/>
          <w:sz w:val="24"/>
          <w:szCs w:val="24"/>
        </w:rPr>
        <w:t xml:space="preserve"> de </w:t>
      </w:r>
      <w:r w:rsidR="0080743B">
        <w:rPr>
          <w:rFonts w:ascii="Calibri" w:hAnsi="Calibri" w:cs="Calibri"/>
          <w:b/>
          <w:bCs/>
          <w:sz w:val="24"/>
          <w:szCs w:val="24"/>
        </w:rPr>
        <w:t>junh</w:t>
      </w:r>
      <w:r w:rsidR="00954262">
        <w:rPr>
          <w:rFonts w:ascii="Calibri" w:hAnsi="Calibri" w:cs="Calibri"/>
          <w:b/>
          <w:bCs/>
          <w:sz w:val="24"/>
          <w:szCs w:val="24"/>
        </w:rPr>
        <w:t xml:space="preserve">o </w:t>
      </w:r>
      <w:r w:rsidRPr="00954262">
        <w:rPr>
          <w:rFonts w:ascii="Calibri" w:hAnsi="Calibri" w:cs="Calibri"/>
          <w:b/>
          <w:bCs/>
          <w:sz w:val="24"/>
          <w:szCs w:val="24"/>
        </w:rPr>
        <w:t>de 202</w:t>
      </w:r>
      <w:r w:rsidR="00954262">
        <w:rPr>
          <w:rFonts w:ascii="Calibri" w:hAnsi="Calibri" w:cs="Calibri"/>
          <w:b/>
          <w:bCs/>
          <w:sz w:val="24"/>
          <w:szCs w:val="24"/>
        </w:rPr>
        <w:t>4</w:t>
      </w:r>
      <w:r w:rsidRPr="00954262">
        <w:rPr>
          <w:rFonts w:ascii="Calibri" w:hAnsi="Calibri" w:cs="Calibri"/>
          <w:b/>
          <w:bCs/>
          <w:sz w:val="24"/>
          <w:szCs w:val="24"/>
        </w:rPr>
        <w:t>.</w:t>
      </w:r>
    </w:p>
    <w:p w14:paraId="5FBCA09D" w14:textId="77777777" w:rsidR="00E63739" w:rsidRPr="00954262" w:rsidRDefault="00E63739" w:rsidP="00E63739">
      <w:pPr>
        <w:tabs>
          <w:tab w:val="left" w:pos="567"/>
        </w:tabs>
        <w:spacing w:line="240" w:lineRule="auto"/>
        <w:rPr>
          <w:rFonts w:ascii="Calibri" w:eastAsia="Times New Roman" w:hAnsi="Calibri" w:cs="Calibri"/>
          <w:bCs/>
          <w:color w:val="000000"/>
          <w:sz w:val="24"/>
          <w:szCs w:val="24"/>
          <w:lang w:eastAsia="pt-BR"/>
        </w:rPr>
      </w:pPr>
    </w:p>
    <w:p w14:paraId="2EAA7756" w14:textId="77777777" w:rsidR="00E63739" w:rsidRDefault="00E63739" w:rsidP="00E63739">
      <w:pPr>
        <w:pStyle w:val="Cabealho"/>
        <w:jc w:val="center"/>
        <w:rPr>
          <w:rFonts w:ascii="Calibri" w:hAnsi="Calibri" w:cs="Calibri"/>
          <w:b/>
          <w:u w:val="single"/>
        </w:rPr>
      </w:pPr>
    </w:p>
    <w:p w14:paraId="28AF53BD" w14:textId="77777777" w:rsidR="003607F2" w:rsidRPr="00954262" w:rsidRDefault="003607F2" w:rsidP="00E63739">
      <w:pPr>
        <w:pStyle w:val="Cabealho"/>
        <w:jc w:val="center"/>
        <w:rPr>
          <w:rFonts w:ascii="Calibri" w:hAnsi="Calibri" w:cs="Calibri"/>
          <w:b/>
          <w:u w:val="single"/>
        </w:rPr>
      </w:pPr>
    </w:p>
    <w:p w14:paraId="5CB0EBCB" w14:textId="77777777" w:rsidR="00E63739" w:rsidRPr="00954262" w:rsidRDefault="00E63739" w:rsidP="00E63739">
      <w:pPr>
        <w:pStyle w:val="SemEspaamento"/>
        <w:jc w:val="center"/>
        <w:rPr>
          <w:rFonts w:ascii="Calibri" w:hAnsi="Calibri" w:cs="Calibri"/>
          <w:b/>
          <w:bCs/>
          <w:sz w:val="24"/>
          <w:szCs w:val="24"/>
        </w:rPr>
      </w:pPr>
      <w:r w:rsidRPr="00954262">
        <w:rPr>
          <w:rFonts w:ascii="Calibri" w:hAnsi="Calibri" w:cs="Calibri"/>
          <w:b/>
          <w:bCs/>
          <w:sz w:val="24"/>
          <w:szCs w:val="24"/>
        </w:rPr>
        <w:t>ALUIZIO SANTOS</w:t>
      </w:r>
    </w:p>
    <w:p w14:paraId="3FDE1AC2" w14:textId="6D4791AD" w:rsidR="00E63739" w:rsidRDefault="00E63739" w:rsidP="0061046F">
      <w:pPr>
        <w:pStyle w:val="SemEspaamento"/>
        <w:jc w:val="center"/>
        <w:rPr>
          <w:rFonts w:ascii="Calibri" w:hAnsi="Calibri" w:cs="Calibri"/>
          <w:b/>
          <w:bCs/>
          <w:sz w:val="24"/>
          <w:szCs w:val="24"/>
        </w:rPr>
      </w:pPr>
      <w:r w:rsidRPr="00954262">
        <w:rPr>
          <w:rFonts w:ascii="Calibri" w:hAnsi="Calibri" w:cs="Calibri"/>
          <w:b/>
          <w:bCs/>
          <w:sz w:val="24"/>
          <w:szCs w:val="24"/>
        </w:rPr>
        <w:t>DEP. ESTADUAL – PL</w:t>
      </w:r>
    </w:p>
    <w:p w14:paraId="4496E1AA" w14:textId="77777777" w:rsidR="008C2E1C" w:rsidRDefault="008C2E1C" w:rsidP="0061046F">
      <w:pPr>
        <w:pStyle w:val="SemEspaamento"/>
        <w:jc w:val="center"/>
        <w:rPr>
          <w:rFonts w:ascii="Calibri" w:hAnsi="Calibri" w:cs="Calibri"/>
          <w:b/>
          <w:bCs/>
          <w:sz w:val="24"/>
          <w:szCs w:val="24"/>
        </w:rPr>
      </w:pPr>
    </w:p>
    <w:sectPr w:rsidR="008C2E1C" w:rsidSect="00AD5C0C">
      <w:pgSz w:w="11906" w:h="16838"/>
      <w:pgMar w:top="567"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739"/>
    <w:rsid w:val="000D68EE"/>
    <w:rsid w:val="00160BB0"/>
    <w:rsid w:val="002020CE"/>
    <w:rsid w:val="00291283"/>
    <w:rsid w:val="002A07FD"/>
    <w:rsid w:val="002A5CF8"/>
    <w:rsid w:val="002D0944"/>
    <w:rsid w:val="002D43A4"/>
    <w:rsid w:val="002F02CD"/>
    <w:rsid w:val="00301AB8"/>
    <w:rsid w:val="00304B9C"/>
    <w:rsid w:val="003247A7"/>
    <w:rsid w:val="003607F2"/>
    <w:rsid w:val="003B420F"/>
    <w:rsid w:val="0042447E"/>
    <w:rsid w:val="0042781F"/>
    <w:rsid w:val="00521369"/>
    <w:rsid w:val="00544F7D"/>
    <w:rsid w:val="005D0181"/>
    <w:rsid w:val="00603B6F"/>
    <w:rsid w:val="0061046F"/>
    <w:rsid w:val="00687C9C"/>
    <w:rsid w:val="006B286B"/>
    <w:rsid w:val="0080743B"/>
    <w:rsid w:val="008976E2"/>
    <w:rsid w:val="008C2E1C"/>
    <w:rsid w:val="008D516C"/>
    <w:rsid w:val="008E5D27"/>
    <w:rsid w:val="00940077"/>
    <w:rsid w:val="009453F3"/>
    <w:rsid w:val="00954262"/>
    <w:rsid w:val="00A00A5D"/>
    <w:rsid w:val="00AD5C0C"/>
    <w:rsid w:val="00B44E5D"/>
    <w:rsid w:val="00C03032"/>
    <w:rsid w:val="00C24C16"/>
    <w:rsid w:val="00C625BC"/>
    <w:rsid w:val="00CC6D7A"/>
    <w:rsid w:val="00CF0F85"/>
    <w:rsid w:val="00E41CBC"/>
    <w:rsid w:val="00E42B19"/>
    <w:rsid w:val="00E63739"/>
    <w:rsid w:val="00EA7FC6"/>
    <w:rsid w:val="00F23075"/>
    <w:rsid w:val="00F929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472E7"/>
  <w15:chartTrackingRefBased/>
  <w15:docId w15:val="{1AE77740-73DF-4107-B64B-7611584AD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739"/>
    <w:pPr>
      <w:spacing w:after="0" w:line="276" w:lineRule="auto"/>
      <w:ind w:firstLine="567"/>
      <w:jc w:val="both"/>
    </w:pPr>
    <w:rPr>
      <w:rFonts w:ascii="Arial Narrow" w:eastAsia="Calibri" w:hAnsi="Arial Narrow" w:cs="Times New Roman"/>
      <w:kern w:val="0"/>
      <w:sz w:val="22"/>
      <w:szCs w:val="22"/>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emiHidden/>
    <w:unhideWhenUsed/>
    <w:rsid w:val="00E63739"/>
    <w:pPr>
      <w:tabs>
        <w:tab w:val="center" w:pos="4419"/>
        <w:tab w:val="right" w:pos="8838"/>
      </w:tabs>
    </w:pPr>
  </w:style>
  <w:style w:type="character" w:customStyle="1" w:styleId="CabealhoChar">
    <w:name w:val="Cabeçalho Char"/>
    <w:basedOn w:val="Fontepargpadro"/>
    <w:link w:val="Cabealho"/>
    <w:semiHidden/>
    <w:rsid w:val="00E63739"/>
    <w:rPr>
      <w:rFonts w:ascii="Arial Narrow" w:eastAsia="Calibri" w:hAnsi="Arial Narrow" w:cs="Times New Roman"/>
      <w:kern w:val="0"/>
      <w:sz w:val="22"/>
      <w:szCs w:val="22"/>
      <w14:ligatures w14:val="none"/>
    </w:rPr>
  </w:style>
  <w:style w:type="paragraph" w:styleId="SemEspaamento">
    <w:name w:val="No Spacing"/>
    <w:uiPriority w:val="1"/>
    <w:qFormat/>
    <w:rsid w:val="00E63739"/>
    <w:pPr>
      <w:spacing w:after="0" w:line="240" w:lineRule="auto"/>
    </w:pPr>
    <w:rPr>
      <w:kern w:val="0"/>
      <w:sz w:val="22"/>
      <w:szCs w:val="22"/>
      <w14:ligatures w14:val="none"/>
    </w:rPr>
  </w:style>
  <w:style w:type="paragraph" w:customStyle="1" w:styleId="Ementa">
    <w:name w:val="Ementa"/>
    <w:basedOn w:val="Normal"/>
    <w:uiPriority w:val="1"/>
    <w:qFormat/>
    <w:rsid w:val="00E63739"/>
    <w:pPr>
      <w:ind w:left="1134" w:firstLine="0"/>
    </w:pPr>
    <w:rPr>
      <w:i/>
    </w:rPr>
  </w:style>
  <w:style w:type="paragraph" w:customStyle="1" w:styleId="ecxmsoheader">
    <w:name w:val="ecxmsoheader"/>
    <w:basedOn w:val="Normal"/>
    <w:rsid w:val="00E63739"/>
    <w:pPr>
      <w:spacing w:before="100" w:beforeAutospacing="1" w:after="100" w:afterAutospacing="1" w:line="240" w:lineRule="auto"/>
      <w:ind w:firstLine="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semiHidden/>
    <w:unhideWhenUsed/>
    <w:rsid w:val="009400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940077"/>
    <w:rPr>
      <w:rFonts w:ascii="Courier New" w:eastAsia="Times New Roman" w:hAnsi="Courier New" w:cs="Courier New"/>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936004">
      <w:bodyDiv w:val="1"/>
      <w:marLeft w:val="0"/>
      <w:marRight w:val="0"/>
      <w:marTop w:val="0"/>
      <w:marBottom w:val="0"/>
      <w:divBdr>
        <w:top w:val="none" w:sz="0" w:space="0" w:color="auto"/>
        <w:left w:val="none" w:sz="0" w:space="0" w:color="auto"/>
        <w:bottom w:val="none" w:sz="0" w:space="0" w:color="auto"/>
        <w:right w:val="none" w:sz="0" w:space="0" w:color="auto"/>
      </w:divBdr>
    </w:div>
    <w:div w:id="179347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969</Words>
  <Characters>5235</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Costa de Aguiar</dc:creator>
  <cp:keywords/>
  <dc:description/>
  <cp:lastModifiedBy>Estefânia Maria Laranjeira</cp:lastModifiedBy>
  <cp:revision>2</cp:revision>
  <dcterms:created xsi:type="dcterms:W3CDTF">2024-06-19T17:27:00Z</dcterms:created>
  <dcterms:modified xsi:type="dcterms:W3CDTF">2024-06-19T17:27:00Z</dcterms:modified>
</cp:coreProperties>
</file>