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E079B" w14:textId="05564B94" w:rsidR="009E086B" w:rsidRPr="009E086B" w:rsidRDefault="009E086B" w:rsidP="006A0037">
      <w:pPr>
        <w:spacing w:line="276" w:lineRule="auto"/>
        <w:rPr>
          <w:rFonts w:ascii="Times New Roman" w:hAnsi="Times New Roman"/>
          <w:b/>
          <w:bCs/>
        </w:rPr>
      </w:pPr>
      <w:r w:rsidRPr="009E086B">
        <w:rPr>
          <w:rFonts w:ascii="Times New Roman" w:hAnsi="Times New Roman"/>
          <w:b/>
          <w:bCs/>
        </w:rPr>
        <w:t>INDICAÇÃO</w:t>
      </w:r>
      <w:r w:rsidRPr="009E086B">
        <w:rPr>
          <w:rFonts w:ascii="Times New Roman" w:hAnsi="Times New Roman"/>
          <w:b/>
          <w:bCs/>
        </w:rPr>
        <w:t xml:space="preserve"> N° XXX/2024 – GAB. DEP. SOLDADO LEITE </w:t>
      </w:r>
    </w:p>
    <w:p w14:paraId="72EDF3A6" w14:textId="77777777" w:rsidR="009E086B" w:rsidRDefault="009E086B" w:rsidP="006A0037">
      <w:pPr>
        <w:spacing w:line="276" w:lineRule="auto"/>
        <w:rPr>
          <w:rFonts w:ascii="Times New Roman" w:hAnsi="Times New Roman"/>
        </w:rPr>
      </w:pPr>
    </w:p>
    <w:p w14:paraId="4C1006FA" w14:textId="77777777" w:rsidR="009E086B" w:rsidRDefault="009E086B" w:rsidP="009E086B">
      <w:pPr>
        <w:spacing w:line="276" w:lineRule="auto"/>
        <w:ind w:firstLine="1134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Senhora Presidente, </w:t>
      </w:r>
    </w:p>
    <w:p w14:paraId="7930A381" w14:textId="77777777" w:rsidR="009E086B" w:rsidRDefault="009E086B" w:rsidP="009E086B">
      <w:pPr>
        <w:spacing w:line="276" w:lineRule="auto"/>
        <w:ind w:firstLine="1134"/>
        <w:rPr>
          <w:rFonts w:ascii="Times New Roman" w:hAnsi="Times New Roman"/>
        </w:rPr>
      </w:pPr>
    </w:p>
    <w:p w14:paraId="709F8693" w14:textId="5DD8330A" w:rsidR="009E086B" w:rsidRDefault="009E086B" w:rsidP="009E086B">
      <w:pPr>
        <w:spacing w:line="276" w:lineRule="auto"/>
        <w:ind w:firstLine="1134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Nos termos do art. 152, do Regimento Interno da Assembleia Legislativa do Estado do Maranhão, requeiro a V.Exa. que, após ouvida a Mesa Diretora, seja encaminhado Indicação ao Excelentíssimo Senhor Secretário de Segurança Pública do Estado do Maranhão para que adote as providências cabíveis. </w:t>
      </w:r>
    </w:p>
    <w:p w14:paraId="56FBEE4B" w14:textId="77777777" w:rsidR="009E086B" w:rsidRDefault="009E086B" w:rsidP="009E086B">
      <w:pPr>
        <w:spacing w:line="276" w:lineRule="auto"/>
        <w:ind w:firstLine="1134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Nas eleições de 2022, ano em que foi editada pelo TSE a Resolução nº 23.669, de 14 de dezembro de 2021, que dispunha sobre os atos gerais das eleições de 2022, a qual previa o direito ao voto em trânsito para os profissionais que estivessem de serviço no dia da eleição, a Polícia Militar e o Corpo de Bombeiro Militar do Maranhão, não enviaram aos órgãos competentes da Justiça Eleitoral, no período descrito no artigo 29, da referida resolução, a lista contendo os profissionais que estariam em trânsito para exercer o seu direito ao voto em trânsito, gerando prejuízos irreparáveis ao direito fundamental ao sufrágio ativo destes, lesando seu direito à representação política. </w:t>
      </w:r>
    </w:p>
    <w:p w14:paraId="6492E195" w14:textId="77777777" w:rsidR="009E086B" w:rsidRDefault="009E086B" w:rsidP="009E086B">
      <w:pPr>
        <w:spacing w:line="276" w:lineRule="auto"/>
        <w:ind w:firstLine="1134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Desta forma, este parlamentar, imbuído dos poderes devidamente constituídos por esta casa, vem requerer, em especial por essas classes que foram prejudicadas nas eleições de 2022(PMMA e CBMMA), bem como a de todos os profissionais que estiverem de serviço, a fim de que a SSP-MA cobre providências dos seus órgãos, para que enviem no período devido ao TRE a lista dos profissionais que estarão de serviço e assim poderão exercer seu direito constitucional fundamental ao sufrágio ativo. </w:t>
      </w:r>
    </w:p>
    <w:p w14:paraId="78D73E14" w14:textId="77777777" w:rsidR="009E086B" w:rsidRDefault="009E086B" w:rsidP="009E086B">
      <w:pPr>
        <w:spacing w:line="276" w:lineRule="auto"/>
        <w:ind w:firstLine="1134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A Resolução nº 23.736, de 27 de fevereiro de 2024, em seu artigo 31, inciso II, estabelece o direito ao voto em trânsito para os profissionais que estiverem de serviço: </w:t>
      </w:r>
    </w:p>
    <w:p w14:paraId="59AB3411" w14:textId="77777777" w:rsidR="009E086B" w:rsidRDefault="009E086B" w:rsidP="006A0037">
      <w:pPr>
        <w:spacing w:line="276" w:lineRule="auto"/>
        <w:rPr>
          <w:rFonts w:ascii="Times New Roman" w:hAnsi="Times New Roman"/>
        </w:rPr>
      </w:pPr>
    </w:p>
    <w:p w14:paraId="4F73A94A" w14:textId="77777777" w:rsid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DA TRANSFERÊNCIA TEMPORÁRIA DE ELEITORAS E ELEITORES </w:t>
      </w:r>
    </w:p>
    <w:p w14:paraId="604866C3" w14:textId="77777777" w:rsid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Seção I </w:t>
      </w:r>
    </w:p>
    <w:p w14:paraId="1C031D74" w14:textId="549B26BF" w:rsidR="006A0037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>Da Sistemática para a Transferência Temporária de Eleitoras e Eleitores Art. 31. Poderão requerer transferência temporária para votar em outra seção eleitoral, no primeiro turno, no segundo turno ou em ambos, as eleitoras e eleitores que se enquadram nas seguintes situações</w:t>
      </w:r>
      <w:r>
        <w:rPr>
          <w:rFonts w:ascii="Times New Roman" w:hAnsi="Times New Roman"/>
        </w:rPr>
        <w:t>:</w:t>
      </w:r>
    </w:p>
    <w:p w14:paraId="46ACA5FE" w14:textId="77777777" w:rsidR="009E086B" w:rsidRP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>(...)</w:t>
      </w:r>
    </w:p>
    <w:p w14:paraId="6868ED9E" w14:textId="77777777" w:rsidR="009E086B" w:rsidRP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II - </w:t>
      </w:r>
      <w:proofErr w:type="gramStart"/>
      <w:r w:rsidRPr="009E086B">
        <w:rPr>
          <w:rFonts w:ascii="Times New Roman" w:hAnsi="Times New Roman"/>
        </w:rPr>
        <w:t>militares</w:t>
      </w:r>
      <w:proofErr w:type="gramEnd"/>
      <w:r w:rsidRPr="009E086B">
        <w:rPr>
          <w:rFonts w:ascii="Times New Roman" w:hAnsi="Times New Roman"/>
        </w:rPr>
        <w:t xml:space="preserve">, agentes de segurança pública e guardas municipais em serviço </w:t>
      </w:r>
    </w:p>
    <w:p w14:paraId="1C70B944" w14:textId="77777777" w:rsidR="009E086B" w:rsidRP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>no dia da eleição;</w:t>
      </w:r>
    </w:p>
    <w:p w14:paraId="2B802AA4" w14:textId="77777777" w:rsidR="009E086B" w:rsidRP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>(...)</w:t>
      </w:r>
    </w:p>
    <w:p w14:paraId="6EF08D3F" w14:textId="77777777" w:rsidR="009E086B" w:rsidRP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Parágrafo único. A transferência temporária das eleitoras e dos eleitores </w:t>
      </w:r>
    </w:p>
    <w:p w14:paraId="1D67A885" w14:textId="77777777" w:rsidR="009E086B" w:rsidRP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mencionadas(os) neste artigo somente estará disponível para seções eleitorais </w:t>
      </w:r>
    </w:p>
    <w:p w14:paraId="0A881D1E" w14:textId="2CB8A8E5" w:rsid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>pertencentes ao mesmo Município de sua inscrição eleitoral.</w:t>
      </w:r>
    </w:p>
    <w:p w14:paraId="468C6EBB" w14:textId="77777777" w:rsidR="009E086B" w:rsidRDefault="009E086B" w:rsidP="009E086B">
      <w:pPr>
        <w:spacing w:line="276" w:lineRule="auto"/>
        <w:rPr>
          <w:rFonts w:ascii="Times New Roman" w:hAnsi="Times New Roman"/>
        </w:rPr>
      </w:pPr>
    </w:p>
    <w:p w14:paraId="2D006554" w14:textId="77777777" w:rsidR="009E086B" w:rsidRDefault="009E086B" w:rsidP="009E086B">
      <w:pPr>
        <w:spacing w:line="276" w:lineRule="auto"/>
        <w:ind w:firstLine="1134"/>
        <w:rPr>
          <w:rFonts w:ascii="Times New Roman" w:hAnsi="Times New Roman"/>
        </w:rPr>
      </w:pPr>
      <w:r w:rsidRPr="009E086B">
        <w:rPr>
          <w:rFonts w:ascii="Times New Roman" w:hAnsi="Times New Roman"/>
        </w:rPr>
        <w:lastRenderedPageBreak/>
        <w:t xml:space="preserve">Conforme prescrito no mencionado artigo, o voto em trânsito para as eleições municipais só será computado quando dentro das seções eleitorais do mesmo Município, logo, não caberá a transferência da seção intermunicipal. </w:t>
      </w:r>
    </w:p>
    <w:p w14:paraId="3265CDED" w14:textId="77777777" w:rsidR="009E086B" w:rsidRDefault="009E086B" w:rsidP="009E086B">
      <w:pPr>
        <w:spacing w:line="276" w:lineRule="auto"/>
        <w:ind w:firstLine="1134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Da mesma maneira a resolução também estabelece em seu artigo 56, §1º, sobre o período em que deverá ser preenchido formulário e enviado pelos órgãos competentes à Justiça Eleitoral. </w:t>
      </w:r>
    </w:p>
    <w:p w14:paraId="4254C593" w14:textId="033C1106" w:rsidR="009E086B" w:rsidRDefault="009E086B" w:rsidP="009E086B">
      <w:pPr>
        <w:spacing w:line="276" w:lineRule="auto"/>
        <w:ind w:firstLine="1134"/>
        <w:rPr>
          <w:rFonts w:ascii="Times New Roman" w:hAnsi="Times New Roman"/>
        </w:rPr>
      </w:pPr>
      <w:r w:rsidRPr="009E086B">
        <w:rPr>
          <w:rFonts w:ascii="Times New Roman" w:hAnsi="Times New Roman"/>
        </w:rPr>
        <w:t>A forma em que deverá ser preenchido e os requisitos:</w:t>
      </w:r>
    </w:p>
    <w:p w14:paraId="536DC52D" w14:textId="77777777" w:rsidR="009E086B" w:rsidRDefault="009E086B" w:rsidP="009E086B">
      <w:pPr>
        <w:spacing w:line="276" w:lineRule="auto"/>
        <w:rPr>
          <w:rFonts w:ascii="Times New Roman" w:hAnsi="Times New Roman"/>
        </w:rPr>
      </w:pPr>
    </w:p>
    <w:p w14:paraId="425C2DE0" w14:textId="77777777" w:rsid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Art. 56. A transferência temporária da eleitora ou do eleitor de que trata esta seção deverá ser efetuada mediante formulário, a ser fornecido pela Justiça Eleitoral, contendo o número do título eleitoral, o nome, o local de votação de destino, em quais turnos votará, sua manifestação de vontade e sua assinatura, assim como a identificação e a assinatura da pessoa responsável pelo preenchimento. </w:t>
      </w:r>
    </w:p>
    <w:p w14:paraId="17DCB5A2" w14:textId="77777777" w:rsid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§ 1º As chefias ou os comandos dos órgãos a que estiverem subordinadas(os) as eleitoras e os eleitores mencionadas(os) no caput deste artigo deverão encaminhar à Justiça Eleitoral, na forma previamente estabelecida, até 22 de agosto de 2024, o formulário preenchido e assinado, acompanhado da cópia dos documentos de identificação com foto. </w:t>
      </w:r>
    </w:p>
    <w:p w14:paraId="62BBAD14" w14:textId="72B8BD42" w:rsid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>§ 2º A solicitação será indeferida em caso de inconsistência que inviabilize a identificação da eleitora ou do eleitor, ausência de</w:t>
      </w:r>
      <w:r>
        <w:rPr>
          <w:rFonts w:ascii="Times New Roman" w:hAnsi="Times New Roman"/>
        </w:rPr>
        <w:t xml:space="preserve"> </w:t>
      </w:r>
      <w:r w:rsidRPr="009E086B">
        <w:rPr>
          <w:rFonts w:ascii="Times New Roman" w:hAnsi="Times New Roman"/>
        </w:rPr>
        <w:t>assinatura ou não enquadramento às regras de transferência, hipótese em que a respectiva chefia ou comando deverá ser comunicada(o).</w:t>
      </w:r>
    </w:p>
    <w:p w14:paraId="7597122C" w14:textId="37C53D0E" w:rsid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>§ 3º Inexistindo vagas no local de votação escolhido, a eleitora ou o eleitor deverá ser habilitada(o) para votar no local mais próximo, hipótese em que a chefia ou o comando deverá ser comunicada(o).</w:t>
      </w:r>
    </w:p>
    <w:p w14:paraId="59A56079" w14:textId="77777777" w:rsidR="009E086B" w:rsidRDefault="009E086B" w:rsidP="009E086B">
      <w:pPr>
        <w:spacing w:line="276" w:lineRule="auto"/>
        <w:rPr>
          <w:rFonts w:ascii="Times New Roman" w:hAnsi="Times New Roman"/>
        </w:rPr>
      </w:pPr>
    </w:p>
    <w:p w14:paraId="0EC8521B" w14:textId="77777777" w:rsidR="009E086B" w:rsidRDefault="009E086B" w:rsidP="009E086B">
      <w:pPr>
        <w:spacing w:line="276" w:lineRule="auto"/>
        <w:ind w:firstLine="1134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Por derradeiro, visando o fiel cumprimento às disposições dos atos gerais do processo eleitoral para as eleições municipais de 2024, conclui-se que os órgãos de segurança pública e os demais órgãos deverão encaminhar à Justiça Eleitoral o formulário preenchido e assinado pelos profissionais que irão trabalhar, nas eleições municipais de 2024, desde que estejam dentro do Município de sua inscrição eleitoral. Neste ínterim, é imperioso que estes órgãos deverão ter um planejamento prévio das equipes que estarão de serviço para que viabilize o envio no período devido a documentação para o TRE. </w:t>
      </w:r>
    </w:p>
    <w:p w14:paraId="28FF7770" w14:textId="46ED0AE8" w:rsidR="009E086B" w:rsidRDefault="009E086B" w:rsidP="009E086B">
      <w:pPr>
        <w:spacing w:line="276" w:lineRule="auto"/>
        <w:ind w:firstLine="1134"/>
        <w:rPr>
          <w:rFonts w:ascii="Times New Roman" w:hAnsi="Times New Roman"/>
        </w:rPr>
      </w:pPr>
      <w:r w:rsidRPr="009E086B">
        <w:rPr>
          <w:rFonts w:ascii="Times New Roman" w:hAnsi="Times New Roman"/>
        </w:rPr>
        <w:t>Requeiro ao Excelentíssimo Senhor Secretário de Segurança Pública do Estado do Maranhão que adote as seguintes providências:</w:t>
      </w:r>
    </w:p>
    <w:p w14:paraId="121845D4" w14:textId="77777777" w:rsidR="009E086B" w:rsidRDefault="009E086B" w:rsidP="009E086B">
      <w:pPr>
        <w:spacing w:line="276" w:lineRule="auto"/>
        <w:rPr>
          <w:rFonts w:ascii="Times New Roman" w:hAnsi="Times New Roman"/>
        </w:rPr>
      </w:pPr>
    </w:p>
    <w:p w14:paraId="797F82C8" w14:textId="164B8F62" w:rsid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t xml:space="preserve">1- </w:t>
      </w:r>
      <w:r w:rsidRPr="009E086B">
        <w:rPr>
          <w:rFonts w:ascii="Times New Roman" w:hAnsi="Times New Roman"/>
        </w:rPr>
        <w:t xml:space="preserve">Que determine aos órgãos vinculados à SSP-MA o imediato planejamento e controle da lista de profissionais que estarão de serviço e que terão direito ao voto em trânsito nas eleições municipais de 2024; </w:t>
      </w:r>
    </w:p>
    <w:p w14:paraId="5DE15CD1" w14:textId="77777777" w:rsidR="009E086B" w:rsidRPr="009E086B" w:rsidRDefault="009E086B" w:rsidP="009E086B">
      <w:pPr>
        <w:spacing w:line="276" w:lineRule="auto"/>
        <w:ind w:left="1701"/>
        <w:rPr>
          <w:rFonts w:ascii="Times New Roman" w:hAnsi="Times New Roman"/>
        </w:rPr>
      </w:pPr>
    </w:p>
    <w:p w14:paraId="037D1F0A" w14:textId="4C2C4BEC" w:rsidR="009E086B" w:rsidRDefault="009E086B" w:rsidP="009E086B">
      <w:pPr>
        <w:ind w:left="1701"/>
        <w:rPr>
          <w:rFonts w:ascii="Times New Roman" w:hAnsi="Times New Roman"/>
        </w:rPr>
      </w:pPr>
      <w:r w:rsidRPr="009E086B">
        <w:rPr>
          <w:rFonts w:ascii="Times New Roman" w:hAnsi="Times New Roman"/>
        </w:rPr>
        <w:lastRenderedPageBreak/>
        <w:t>2- Que determine o fiel cumprimento às disposições eleitorais, quais sejam: o envio dos formulários preenchidos e assinados pelos profissionais que irão trabalhar e desejam exercer o direito ao voto em trânsito e que os órgãos responsáveis por seu encaminhamento</w:t>
      </w:r>
      <w:r w:rsidRPr="009E086B">
        <w:rPr>
          <w:rFonts w:ascii="Times New Roman" w:hAnsi="Times New Roman"/>
        </w:rPr>
        <w:t>.</w:t>
      </w:r>
    </w:p>
    <w:p w14:paraId="53820D75" w14:textId="77777777" w:rsidR="00944364" w:rsidRDefault="00944364" w:rsidP="00944364">
      <w:pPr>
        <w:rPr>
          <w:rFonts w:ascii="Times New Roman" w:hAnsi="Times New Roman"/>
        </w:rPr>
      </w:pPr>
    </w:p>
    <w:p w14:paraId="7AD1F820" w14:textId="77777777" w:rsidR="00944364" w:rsidRDefault="00944364" w:rsidP="00944364">
      <w:pPr>
        <w:jc w:val="center"/>
        <w:rPr>
          <w:rFonts w:ascii="Times New Roman" w:hAnsi="Times New Roman"/>
        </w:rPr>
      </w:pPr>
    </w:p>
    <w:p w14:paraId="3FF48A2D" w14:textId="2559A314" w:rsidR="00944364" w:rsidRDefault="00944364" w:rsidP="0094436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São Luís. XX de julho de 2024.</w:t>
      </w:r>
    </w:p>
    <w:p w14:paraId="7EEB1445" w14:textId="77777777" w:rsidR="00944364" w:rsidRDefault="00944364" w:rsidP="00944364">
      <w:pPr>
        <w:jc w:val="center"/>
        <w:rPr>
          <w:rFonts w:ascii="Times New Roman" w:hAnsi="Times New Roman"/>
        </w:rPr>
      </w:pPr>
    </w:p>
    <w:p w14:paraId="07B8EFED" w14:textId="77777777" w:rsidR="00944364" w:rsidRDefault="00944364" w:rsidP="00944364">
      <w:pPr>
        <w:jc w:val="center"/>
        <w:rPr>
          <w:rFonts w:ascii="Times New Roman" w:hAnsi="Times New Roman"/>
        </w:rPr>
      </w:pPr>
    </w:p>
    <w:p w14:paraId="0DC7C437" w14:textId="77777777" w:rsidR="00944364" w:rsidRDefault="00944364" w:rsidP="00944364">
      <w:pPr>
        <w:jc w:val="center"/>
        <w:rPr>
          <w:rFonts w:ascii="Times New Roman" w:hAnsi="Times New Roman"/>
        </w:rPr>
      </w:pPr>
    </w:p>
    <w:p w14:paraId="16ADEF72" w14:textId="77777777" w:rsidR="00944364" w:rsidRDefault="00944364" w:rsidP="00944364">
      <w:pPr>
        <w:jc w:val="center"/>
        <w:rPr>
          <w:rFonts w:ascii="Times New Roman" w:hAnsi="Times New Roman"/>
        </w:rPr>
      </w:pPr>
    </w:p>
    <w:p w14:paraId="0DE79609" w14:textId="3375A138" w:rsidR="00944364" w:rsidRPr="00944364" w:rsidRDefault="00944364" w:rsidP="00944364">
      <w:pPr>
        <w:jc w:val="center"/>
        <w:rPr>
          <w:rFonts w:ascii="Times New Roman" w:hAnsi="Times New Roman"/>
          <w:b/>
          <w:bCs/>
        </w:rPr>
      </w:pPr>
      <w:r w:rsidRPr="00944364">
        <w:rPr>
          <w:rFonts w:ascii="Times New Roman" w:hAnsi="Times New Roman"/>
          <w:b/>
          <w:bCs/>
        </w:rPr>
        <w:t>SOLDADO LEITE</w:t>
      </w:r>
    </w:p>
    <w:p w14:paraId="771B0D09" w14:textId="3B7D415F" w:rsidR="00944364" w:rsidRPr="00944364" w:rsidRDefault="00944364" w:rsidP="00944364">
      <w:pPr>
        <w:jc w:val="center"/>
        <w:rPr>
          <w:rFonts w:ascii="Times New Roman" w:hAnsi="Times New Roman"/>
          <w:b/>
          <w:bCs/>
        </w:rPr>
      </w:pPr>
      <w:r w:rsidRPr="00944364">
        <w:rPr>
          <w:rFonts w:ascii="Times New Roman" w:hAnsi="Times New Roman"/>
          <w:b/>
          <w:bCs/>
        </w:rPr>
        <w:t>Deputado Estadual</w:t>
      </w:r>
    </w:p>
    <w:p w14:paraId="305E29B4" w14:textId="77777777" w:rsidR="009E086B" w:rsidRPr="00944364" w:rsidRDefault="009E086B" w:rsidP="009E086B">
      <w:pPr>
        <w:spacing w:line="276" w:lineRule="auto"/>
        <w:rPr>
          <w:rFonts w:ascii="Times New Roman" w:hAnsi="Times New Roman"/>
          <w:b/>
          <w:bCs/>
        </w:rPr>
      </w:pPr>
    </w:p>
    <w:sectPr w:rsidR="009E086B" w:rsidRPr="00944364" w:rsidSect="008F020E">
      <w:headerReference w:type="default" r:id="rId8"/>
      <w:footerReference w:type="default" r:id="rId9"/>
      <w:pgSz w:w="11906" w:h="16838"/>
      <w:pgMar w:top="1701" w:right="1134" w:bottom="1134" w:left="1701" w:header="567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875F93" w14:textId="77777777" w:rsidR="000314AB" w:rsidRDefault="000314AB" w:rsidP="00A55283">
      <w:r>
        <w:separator/>
      </w:r>
    </w:p>
  </w:endnote>
  <w:endnote w:type="continuationSeparator" w:id="0">
    <w:p w14:paraId="47A046B3" w14:textId="77777777" w:rsidR="000314AB" w:rsidRDefault="000314AB" w:rsidP="00A5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FC53E" w14:textId="3AB01DFB" w:rsidR="00A55283" w:rsidRPr="003D5750" w:rsidRDefault="00A55283" w:rsidP="00A55283">
    <w:pPr>
      <w:tabs>
        <w:tab w:val="center" w:pos="4252"/>
        <w:tab w:val="right" w:pos="8504"/>
      </w:tabs>
      <w:jc w:val="center"/>
      <w:rPr>
        <w:rFonts w:ascii="Times New Roman" w:hAnsi="Times New Roman"/>
        <w:color w:val="000000"/>
        <w:sz w:val="18"/>
        <w:szCs w:val="18"/>
      </w:rPr>
    </w:pPr>
    <w:r w:rsidRPr="003D5750">
      <w:rPr>
        <w:rFonts w:ascii="Times New Roman" w:hAnsi="Times New Roman"/>
        <w:color w:val="000000"/>
        <w:sz w:val="18"/>
        <w:szCs w:val="18"/>
      </w:rPr>
      <w:t xml:space="preserve">Av. Jerônimo de Albuquerque, S/N, Sítio Rangedor – </w:t>
    </w:r>
    <w:proofErr w:type="spellStart"/>
    <w:r w:rsidRPr="003D5750">
      <w:rPr>
        <w:rFonts w:ascii="Times New Roman" w:hAnsi="Times New Roman"/>
        <w:color w:val="000000"/>
        <w:sz w:val="18"/>
        <w:szCs w:val="18"/>
      </w:rPr>
      <w:t>C</w:t>
    </w:r>
    <w:r w:rsidR="00F1191F">
      <w:rPr>
        <w:rFonts w:ascii="Times New Roman" w:hAnsi="Times New Roman"/>
        <w:color w:val="000000"/>
        <w:sz w:val="18"/>
        <w:szCs w:val="18"/>
      </w:rPr>
      <w:t>ohafuma</w:t>
    </w:r>
    <w:proofErr w:type="spellEnd"/>
    <w:r w:rsidRPr="003D5750">
      <w:rPr>
        <w:rFonts w:ascii="Times New Roman" w:hAnsi="Times New Roman"/>
        <w:color w:val="000000"/>
        <w:sz w:val="18"/>
        <w:szCs w:val="18"/>
      </w:rPr>
      <w:t>/CEP: 65.071-750.</w:t>
    </w:r>
  </w:p>
  <w:p w14:paraId="1E7EDA4E" w14:textId="77777777" w:rsidR="00A55283" w:rsidRDefault="00A55283" w:rsidP="00A55283">
    <w:pPr>
      <w:tabs>
        <w:tab w:val="center" w:pos="4252"/>
        <w:tab w:val="right" w:pos="8504"/>
      </w:tabs>
    </w:pPr>
    <w:r w:rsidRPr="003D5750">
      <w:rPr>
        <w:rFonts w:ascii="Times New Roman" w:hAnsi="Times New Roman"/>
        <w:color w:val="000000"/>
        <w:sz w:val="18"/>
        <w:szCs w:val="18"/>
      </w:rPr>
      <w:t xml:space="preserve">                                                                             São Luís – Maranhão</w:t>
    </w:r>
  </w:p>
  <w:p w14:paraId="0389A2B4" w14:textId="77777777" w:rsidR="00A55283" w:rsidRDefault="00A55283">
    <w:pPr>
      <w:pStyle w:val="Rodap"/>
    </w:pPr>
  </w:p>
  <w:p w14:paraId="523387FD" w14:textId="77777777" w:rsidR="00A55283" w:rsidRDefault="00A552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2AD1F" w14:textId="77777777" w:rsidR="000314AB" w:rsidRDefault="000314AB" w:rsidP="00A55283">
      <w:r>
        <w:separator/>
      </w:r>
    </w:p>
  </w:footnote>
  <w:footnote w:type="continuationSeparator" w:id="0">
    <w:p w14:paraId="5D8D1AD4" w14:textId="77777777" w:rsidR="000314AB" w:rsidRDefault="000314AB" w:rsidP="00A55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C4F87" w14:textId="77777777" w:rsidR="00A55283" w:rsidRPr="003D5750" w:rsidRDefault="00A55283" w:rsidP="00A55283">
    <w:pPr>
      <w:tabs>
        <w:tab w:val="right" w:pos="8504"/>
      </w:tabs>
      <w:ind w:right="-1"/>
      <w:jc w:val="center"/>
      <w:rPr>
        <w:rFonts w:ascii="Times New Roman" w:hAnsi="Times New Roman"/>
        <w:b/>
        <w:sz w:val="20"/>
        <w:szCs w:val="20"/>
      </w:rPr>
    </w:pPr>
    <w:r w:rsidRPr="003D5750">
      <w:rPr>
        <w:rFonts w:ascii="Times New Roman" w:hAnsi="Times New Roman"/>
        <w:b/>
        <w:noProof/>
      </w:rPr>
      <w:drawing>
        <wp:anchor distT="0" distB="0" distL="114300" distR="114300" simplePos="0" relativeHeight="251659264" behindDoc="0" locked="0" layoutInCell="1" allowOverlap="1" wp14:anchorId="74FF00FA" wp14:editId="75D55A79">
          <wp:simplePos x="0" y="0"/>
          <wp:positionH relativeFrom="column">
            <wp:posOffset>2329815</wp:posOffset>
          </wp:positionH>
          <wp:positionV relativeFrom="paragraph">
            <wp:posOffset>-163831</wp:posOffset>
          </wp:positionV>
          <wp:extent cx="876300" cy="676275"/>
          <wp:effectExtent l="0" t="0" r="0" b="952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100" cy="6807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3B514" w14:textId="77777777" w:rsidR="00A55283" w:rsidRPr="003D5750" w:rsidRDefault="00A55283" w:rsidP="00A55283">
    <w:pPr>
      <w:tabs>
        <w:tab w:val="right" w:pos="8504"/>
      </w:tabs>
      <w:ind w:right="-1"/>
      <w:jc w:val="center"/>
      <w:rPr>
        <w:rFonts w:ascii="Times New Roman" w:hAnsi="Times New Roman"/>
        <w:b/>
        <w:sz w:val="20"/>
        <w:szCs w:val="20"/>
      </w:rPr>
    </w:pPr>
  </w:p>
  <w:p w14:paraId="56767B3C" w14:textId="77777777" w:rsidR="00A55283" w:rsidRDefault="00A55283" w:rsidP="00A55283">
    <w:pPr>
      <w:tabs>
        <w:tab w:val="right" w:pos="8504"/>
      </w:tabs>
      <w:ind w:right="-1"/>
      <w:jc w:val="center"/>
      <w:rPr>
        <w:rFonts w:ascii="Times New Roman" w:hAnsi="Times New Roman"/>
        <w:b/>
        <w:sz w:val="20"/>
        <w:szCs w:val="20"/>
      </w:rPr>
    </w:pPr>
  </w:p>
  <w:p w14:paraId="1A6284C4" w14:textId="77777777" w:rsidR="00A55283" w:rsidRDefault="00A55283" w:rsidP="00A55283">
    <w:pPr>
      <w:tabs>
        <w:tab w:val="right" w:pos="8504"/>
      </w:tabs>
      <w:ind w:right="-1"/>
      <w:jc w:val="center"/>
      <w:rPr>
        <w:rFonts w:ascii="Times New Roman" w:hAnsi="Times New Roman"/>
        <w:b/>
        <w:sz w:val="20"/>
        <w:szCs w:val="20"/>
      </w:rPr>
    </w:pPr>
  </w:p>
  <w:p w14:paraId="508C101F" w14:textId="77777777" w:rsidR="00A55283" w:rsidRPr="00F9540A" w:rsidRDefault="00A55283" w:rsidP="00A55283">
    <w:pPr>
      <w:tabs>
        <w:tab w:val="right" w:pos="8504"/>
      </w:tabs>
      <w:ind w:right="-1"/>
      <w:jc w:val="center"/>
      <w:rPr>
        <w:rFonts w:ascii="Times New Roman" w:hAnsi="Times New Roman"/>
        <w:b/>
        <w:color w:val="000000" w:themeColor="text1"/>
      </w:rPr>
    </w:pPr>
    <w:r w:rsidRPr="00F9540A">
      <w:rPr>
        <w:rFonts w:ascii="Times New Roman" w:hAnsi="Times New Roman"/>
        <w:b/>
        <w:color w:val="000000" w:themeColor="text1"/>
      </w:rPr>
      <w:t>ESTADO DO MARANHÃO</w:t>
    </w:r>
  </w:p>
  <w:p w14:paraId="28534297" w14:textId="77777777" w:rsidR="00A55283" w:rsidRPr="00F9540A" w:rsidRDefault="00A55283" w:rsidP="00A55283">
    <w:pPr>
      <w:tabs>
        <w:tab w:val="center" w:pos="4252"/>
        <w:tab w:val="right" w:pos="8504"/>
      </w:tabs>
      <w:ind w:right="-1"/>
      <w:jc w:val="center"/>
      <w:rPr>
        <w:rFonts w:ascii="Times New Roman" w:hAnsi="Times New Roman"/>
        <w:b/>
        <w:color w:val="000000" w:themeColor="text1"/>
      </w:rPr>
    </w:pPr>
    <w:r w:rsidRPr="00F9540A">
      <w:rPr>
        <w:rFonts w:ascii="Times New Roman" w:hAnsi="Times New Roman"/>
        <w:b/>
        <w:color w:val="000000" w:themeColor="text1"/>
      </w:rPr>
      <w:t>ASSEMBLÉIA LEGISLATIVA DO MARANHÃO</w:t>
    </w:r>
  </w:p>
  <w:p w14:paraId="1D2E5FB8" w14:textId="3400E548" w:rsidR="00A55283" w:rsidRDefault="009E086B" w:rsidP="00A55283">
    <w:pPr>
      <w:tabs>
        <w:tab w:val="center" w:pos="4252"/>
        <w:tab w:val="right" w:pos="8504"/>
      </w:tabs>
      <w:jc w:val="center"/>
      <w:rPr>
        <w:rFonts w:ascii="Times New Roman" w:hAnsi="Times New Roman"/>
        <w:b/>
        <w:color w:val="000000" w:themeColor="text1"/>
      </w:rPr>
    </w:pPr>
    <w:r w:rsidRPr="00F9540A">
      <w:rPr>
        <w:rFonts w:ascii="Times New Roman" w:hAnsi="Times New Roman"/>
        <w:b/>
        <w:color w:val="000000" w:themeColor="text1"/>
      </w:rPr>
      <w:t xml:space="preserve">GABINETE DO DEPUTADO </w:t>
    </w:r>
    <w:r>
      <w:rPr>
        <w:rFonts w:ascii="Times New Roman" w:hAnsi="Times New Roman"/>
        <w:b/>
        <w:color w:val="000000" w:themeColor="text1"/>
      </w:rPr>
      <w:t>SOLDADO LEITE</w:t>
    </w:r>
  </w:p>
  <w:p w14:paraId="72024AC1" w14:textId="77777777" w:rsidR="008F020E" w:rsidRPr="00F9540A" w:rsidRDefault="008F020E" w:rsidP="00A55283">
    <w:pPr>
      <w:tabs>
        <w:tab w:val="center" w:pos="4252"/>
        <w:tab w:val="right" w:pos="8504"/>
      </w:tabs>
      <w:jc w:val="center"/>
      <w:rPr>
        <w:rFonts w:ascii="Times New Roman" w:hAnsi="Times New Roman"/>
        <w:b/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277A81"/>
    <w:multiLevelType w:val="hybridMultilevel"/>
    <w:tmpl w:val="076E700E"/>
    <w:lvl w:ilvl="0" w:tplc="21AE8108">
      <w:start w:val="1"/>
      <w:numFmt w:val="upperRoman"/>
      <w:lvlText w:val="%1"/>
      <w:lvlJc w:val="left"/>
      <w:pPr>
        <w:ind w:left="2850" w:hanging="13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9E0A7F98">
      <w:numFmt w:val="bullet"/>
      <w:lvlText w:val="•"/>
      <w:lvlJc w:val="left"/>
      <w:pPr>
        <w:ind w:left="3565" w:hanging="135"/>
      </w:pPr>
      <w:rPr>
        <w:rFonts w:hint="default"/>
        <w:lang w:val="pt-PT" w:eastAsia="en-US" w:bidi="ar-SA"/>
      </w:rPr>
    </w:lvl>
    <w:lvl w:ilvl="2" w:tplc="580895BE">
      <w:numFmt w:val="bullet"/>
      <w:lvlText w:val="•"/>
      <w:lvlJc w:val="left"/>
      <w:pPr>
        <w:ind w:left="4270" w:hanging="135"/>
      </w:pPr>
      <w:rPr>
        <w:rFonts w:hint="default"/>
        <w:lang w:val="pt-PT" w:eastAsia="en-US" w:bidi="ar-SA"/>
      </w:rPr>
    </w:lvl>
    <w:lvl w:ilvl="3" w:tplc="1B3AC5E4">
      <w:numFmt w:val="bullet"/>
      <w:lvlText w:val="•"/>
      <w:lvlJc w:val="left"/>
      <w:pPr>
        <w:ind w:left="4975" w:hanging="135"/>
      </w:pPr>
      <w:rPr>
        <w:rFonts w:hint="default"/>
        <w:lang w:val="pt-PT" w:eastAsia="en-US" w:bidi="ar-SA"/>
      </w:rPr>
    </w:lvl>
    <w:lvl w:ilvl="4" w:tplc="6FD6C72C">
      <w:numFmt w:val="bullet"/>
      <w:lvlText w:val="•"/>
      <w:lvlJc w:val="left"/>
      <w:pPr>
        <w:ind w:left="5680" w:hanging="135"/>
      </w:pPr>
      <w:rPr>
        <w:rFonts w:hint="default"/>
        <w:lang w:val="pt-PT" w:eastAsia="en-US" w:bidi="ar-SA"/>
      </w:rPr>
    </w:lvl>
    <w:lvl w:ilvl="5" w:tplc="93D6EC86">
      <w:numFmt w:val="bullet"/>
      <w:lvlText w:val="•"/>
      <w:lvlJc w:val="left"/>
      <w:pPr>
        <w:ind w:left="6385" w:hanging="135"/>
      </w:pPr>
      <w:rPr>
        <w:rFonts w:hint="default"/>
        <w:lang w:val="pt-PT" w:eastAsia="en-US" w:bidi="ar-SA"/>
      </w:rPr>
    </w:lvl>
    <w:lvl w:ilvl="6" w:tplc="67965174">
      <w:numFmt w:val="bullet"/>
      <w:lvlText w:val="•"/>
      <w:lvlJc w:val="left"/>
      <w:pPr>
        <w:ind w:left="7090" w:hanging="135"/>
      </w:pPr>
      <w:rPr>
        <w:rFonts w:hint="default"/>
        <w:lang w:val="pt-PT" w:eastAsia="en-US" w:bidi="ar-SA"/>
      </w:rPr>
    </w:lvl>
    <w:lvl w:ilvl="7" w:tplc="62BE95AA">
      <w:numFmt w:val="bullet"/>
      <w:lvlText w:val="•"/>
      <w:lvlJc w:val="left"/>
      <w:pPr>
        <w:ind w:left="7795" w:hanging="135"/>
      </w:pPr>
      <w:rPr>
        <w:rFonts w:hint="default"/>
        <w:lang w:val="pt-PT" w:eastAsia="en-US" w:bidi="ar-SA"/>
      </w:rPr>
    </w:lvl>
    <w:lvl w:ilvl="8" w:tplc="34E6E126">
      <w:numFmt w:val="bullet"/>
      <w:lvlText w:val="•"/>
      <w:lvlJc w:val="left"/>
      <w:pPr>
        <w:ind w:left="8500" w:hanging="135"/>
      </w:pPr>
      <w:rPr>
        <w:rFonts w:hint="default"/>
        <w:lang w:val="pt-PT" w:eastAsia="en-US" w:bidi="ar-SA"/>
      </w:rPr>
    </w:lvl>
  </w:abstractNum>
  <w:abstractNum w:abstractNumId="1" w15:restartNumberingAfterBreak="0">
    <w:nsid w:val="756169A0"/>
    <w:multiLevelType w:val="hybridMultilevel"/>
    <w:tmpl w:val="3F2AADE0"/>
    <w:lvl w:ilvl="0" w:tplc="E33E63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7164881">
    <w:abstractNumId w:val="0"/>
  </w:num>
  <w:num w:numId="2" w16cid:durableId="988293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283"/>
    <w:rsid w:val="000314AB"/>
    <w:rsid w:val="000B5DFE"/>
    <w:rsid w:val="000D0B48"/>
    <w:rsid w:val="000E0B51"/>
    <w:rsid w:val="001466E9"/>
    <w:rsid w:val="00152CF1"/>
    <w:rsid w:val="00166C65"/>
    <w:rsid w:val="0017260C"/>
    <w:rsid w:val="001B1AD5"/>
    <w:rsid w:val="001E7949"/>
    <w:rsid w:val="00223A6B"/>
    <w:rsid w:val="00260411"/>
    <w:rsid w:val="003352C1"/>
    <w:rsid w:val="00390B6D"/>
    <w:rsid w:val="003944F8"/>
    <w:rsid w:val="003960AE"/>
    <w:rsid w:val="00402539"/>
    <w:rsid w:val="00406519"/>
    <w:rsid w:val="00444970"/>
    <w:rsid w:val="00461688"/>
    <w:rsid w:val="00467A3B"/>
    <w:rsid w:val="00486D36"/>
    <w:rsid w:val="00487F7F"/>
    <w:rsid w:val="004D1169"/>
    <w:rsid w:val="005802B7"/>
    <w:rsid w:val="00613DA8"/>
    <w:rsid w:val="00621C05"/>
    <w:rsid w:val="006718F0"/>
    <w:rsid w:val="00672438"/>
    <w:rsid w:val="00672549"/>
    <w:rsid w:val="006A0037"/>
    <w:rsid w:val="006B037B"/>
    <w:rsid w:val="006D142D"/>
    <w:rsid w:val="006F77A9"/>
    <w:rsid w:val="00706374"/>
    <w:rsid w:val="00717F2A"/>
    <w:rsid w:val="007316EC"/>
    <w:rsid w:val="00743EED"/>
    <w:rsid w:val="007864FC"/>
    <w:rsid w:val="00793AF0"/>
    <w:rsid w:val="007D5E11"/>
    <w:rsid w:val="007E6920"/>
    <w:rsid w:val="007F4051"/>
    <w:rsid w:val="007F5C89"/>
    <w:rsid w:val="00805E22"/>
    <w:rsid w:val="00814D6B"/>
    <w:rsid w:val="008B49FD"/>
    <w:rsid w:val="008E438D"/>
    <w:rsid w:val="008F020E"/>
    <w:rsid w:val="009245B5"/>
    <w:rsid w:val="00944364"/>
    <w:rsid w:val="009769D2"/>
    <w:rsid w:val="009C124C"/>
    <w:rsid w:val="009E086B"/>
    <w:rsid w:val="009F3D13"/>
    <w:rsid w:val="00A01514"/>
    <w:rsid w:val="00A55283"/>
    <w:rsid w:val="00AB0D13"/>
    <w:rsid w:val="00AC6CF8"/>
    <w:rsid w:val="00AE72EE"/>
    <w:rsid w:val="00B8606A"/>
    <w:rsid w:val="00B87814"/>
    <w:rsid w:val="00BA193E"/>
    <w:rsid w:val="00BB02D0"/>
    <w:rsid w:val="00C62C5B"/>
    <w:rsid w:val="00C63558"/>
    <w:rsid w:val="00C8520E"/>
    <w:rsid w:val="00CA19F8"/>
    <w:rsid w:val="00CA69E0"/>
    <w:rsid w:val="00CD3C56"/>
    <w:rsid w:val="00D11910"/>
    <w:rsid w:val="00D126E6"/>
    <w:rsid w:val="00D402C2"/>
    <w:rsid w:val="00D674FA"/>
    <w:rsid w:val="00D87A1C"/>
    <w:rsid w:val="00DE2633"/>
    <w:rsid w:val="00E02A3A"/>
    <w:rsid w:val="00E03CEE"/>
    <w:rsid w:val="00E63440"/>
    <w:rsid w:val="00E646C2"/>
    <w:rsid w:val="00E9364F"/>
    <w:rsid w:val="00EE7DC7"/>
    <w:rsid w:val="00F07A68"/>
    <w:rsid w:val="00F1191F"/>
    <w:rsid w:val="00F34C8F"/>
    <w:rsid w:val="00F6067D"/>
    <w:rsid w:val="00F60A8E"/>
    <w:rsid w:val="00F65B1C"/>
    <w:rsid w:val="00F67E02"/>
    <w:rsid w:val="00F7190F"/>
    <w:rsid w:val="00F9540A"/>
    <w:rsid w:val="00FA38A5"/>
    <w:rsid w:val="00FA4B2D"/>
    <w:rsid w:val="00FD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2960F"/>
  <w15:chartTrackingRefBased/>
  <w15:docId w15:val="{942D4F45-7B77-4FB8-80A9-74D12EC2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40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55283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A55283"/>
  </w:style>
  <w:style w:type="paragraph" w:styleId="Rodap">
    <w:name w:val="footer"/>
    <w:basedOn w:val="Normal"/>
    <w:link w:val="RodapChar"/>
    <w:uiPriority w:val="99"/>
    <w:unhideWhenUsed/>
    <w:rsid w:val="00A55283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55283"/>
  </w:style>
  <w:style w:type="paragraph" w:styleId="NormalWeb">
    <w:name w:val="Normal (Web)"/>
    <w:basedOn w:val="Normal"/>
    <w:uiPriority w:val="99"/>
    <w:unhideWhenUsed/>
    <w:rsid w:val="00C62C5B"/>
    <w:pPr>
      <w:spacing w:before="225" w:after="225" w:line="270" w:lineRule="atLeast"/>
      <w:jc w:val="left"/>
    </w:pPr>
    <w:rPr>
      <w:rFonts w:ascii="Times New Roman" w:hAnsi="Times New Roman"/>
      <w:sz w:val="20"/>
      <w:szCs w:val="20"/>
    </w:rPr>
  </w:style>
  <w:style w:type="paragraph" w:styleId="SemEspaamento">
    <w:name w:val="No Spacing"/>
    <w:uiPriority w:val="1"/>
    <w:qFormat/>
    <w:rsid w:val="004D1169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4D1169"/>
    <w:rPr>
      <w:b/>
      <w:bCs/>
    </w:rPr>
  </w:style>
  <w:style w:type="paragraph" w:customStyle="1" w:styleId="yiv8227551573msonormal">
    <w:name w:val="yiv8227551573msonormal"/>
    <w:basedOn w:val="Normal"/>
    <w:rsid w:val="00AE72EE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uiPriority w:val="1"/>
    <w:qFormat/>
    <w:rsid w:val="00461688"/>
    <w:pPr>
      <w:widowControl w:val="0"/>
      <w:autoSpaceDE w:val="0"/>
      <w:autoSpaceDN w:val="0"/>
      <w:jc w:val="left"/>
    </w:pPr>
    <w:rPr>
      <w:rFonts w:ascii="Times New Roman" w:hAnsi="Times New Roman"/>
      <w:sz w:val="28"/>
      <w:szCs w:val="2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61688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PargrafodaLista">
    <w:name w:val="List Paragraph"/>
    <w:basedOn w:val="Normal"/>
    <w:uiPriority w:val="1"/>
    <w:qFormat/>
    <w:rsid w:val="00461688"/>
    <w:pPr>
      <w:widowControl w:val="0"/>
      <w:autoSpaceDE w:val="0"/>
      <w:autoSpaceDN w:val="0"/>
      <w:spacing w:before="119"/>
      <w:ind w:left="2129" w:hanging="136"/>
    </w:pPr>
    <w:rPr>
      <w:rFonts w:ascii="Times New Roman" w:hAnsi="Times New Roman"/>
      <w:sz w:val="22"/>
      <w:szCs w:val="22"/>
      <w:lang w:val="pt-PT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E02A3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2A3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2A3A"/>
    <w:rPr>
      <w:rFonts w:ascii="Arial" w:eastAsia="Times New Roman" w:hAnsi="Arial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2A3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2A3A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2A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2A3A"/>
    <w:rPr>
      <w:rFonts w:ascii="Segoe UI" w:eastAsia="Times New Roman" w:hAnsi="Segoe UI" w:cs="Segoe UI"/>
      <w:sz w:val="18"/>
      <w:szCs w:val="18"/>
      <w:lang w:eastAsia="pt-BR"/>
    </w:rPr>
  </w:style>
  <w:style w:type="character" w:styleId="nfase">
    <w:name w:val="Emphasis"/>
    <w:basedOn w:val="Fontepargpadro"/>
    <w:uiPriority w:val="20"/>
    <w:qFormat/>
    <w:rsid w:val="00390B6D"/>
    <w:rPr>
      <w:i/>
      <w:iCs/>
    </w:rPr>
  </w:style>
  <w:style w:type="paragraph" w:customStyle="1" w:styleId="Default">
    <w:name w:val="Default"/>
    <w:rsid w:val="00BA193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5651-91B4-41CB-8AF2-026B6D3C8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828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Ciro Neto</dc:creator>
  <cp:keywords/>
  <dc:description/>
  <cp:lastModifiedBy>Dep. Fernando Braide</cp:lastModifiedBy>
  <cp:revision>2</cp:revision>
  <cp:lastPrinted>2024-07-01T13:39:00Z</cp:lastPrinted>
  <dcterms:created xsi:type="dcterms:W3CDTF">2024-07-01T13:43:00Z</dcterms:created>
  <dcterms:modified xsi:type="dcterms:W3CDTF">2024-07-01T13:43:00Z</dcterms:modified>
</cp:coreProperties>
</file>