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9BDF4" w14:textId="77777777" w:rsidR="00A05496" w:rsidRPr="0088419B" w:rsidRDefault="00A05496" w:rsidP="00A05496">
      <w:pPr>
        <w:pStyle w:val="Cabealho"/>
        <w:ind w:right="360"/>
        <w:jc w:val="center"/>
        <w:rPr>
          <w:b/>
          <w:color w:val="000080"/>
          <w:sz w:val="18"/>
          <w:szCs w:val="18"/>
        </w:rPr>
      </w:pPr>
      <w:r>
        <w:rPr>
          <w:b/>
          <w:color w:val="000080"/>
          <w:sz w:val="18"/>
          <w:szCs w:val="18"/>
        </w:rPr>
        <w:t xml:space="preserve">        </w:t>
      </w:r>
      <w:r w:rsidRPr="0088419B">
        <w:rPr>
          <w:noProof/>
          <w:sz w:val="18"/>
          <w:szCs w:val="18"/>
        </w:rPr>
        <w:drawing>
          <wp:inline distT="0" distB="0" distL="0" distR="0" wp14:anchorId="1294D461" wp14:editId="72A4540B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909E3" w14:textId="77777777" w:rsidR="00A05496" w:rsidRPr="0088419B" w:rsidRDefault="00A05496" w:rsidP="00A0549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ESTADO DO MARANHÃO</w:t>
      </w:r>
    </w:p>
    <w:p w14:paraId="76CD37E8" w14:textId="77777777" w:rsidR="00A05496" w:rsidRPr="0088419B" w:rsidRDefault="00A05496" w:rsidP="00A0549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39E6B598" w14:textId="77777777" w:rsidR="00A05496" w:rsidRPr="0088419B" w:rsidRDefault="00A05496" w:rsidP="00A0549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62D15ADD" w14:textId="77777777" w:rsidR="00A05496" w:rsidRPr="00152CE8" w:rsidRDefault="00A05496" w:rsidP="00A05496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152CE8">
        <w:rPr>
          <w:rFonts w:ascii="Calibri" w:hAnsi="Calibri" w:cs="Calibri"/>
          <w:b/>
          <w:sz w:val="16"/>
          <w:szCs w:val="16"/>
          <w:u w:val="single"/>
        </w:rPr>
        <w:t xml:space="preserve">GAB. DEP. ROSANGELA VIDAL </w:t>
      </w:r>
    </w:p>
    <w:p w14:paraId="1497B78A" w14:textId="77777777" w:rsidR="00A05496" w:rsidRPr="002044D1" w:rsidRDefault="00A05496" w:rsidP="00A05496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8"/>
          <w:szCs w:val="18"/>
        </w:rPr>
      </w:pPr>
    </w:p>
    <w:p w14:paraId="1B68E826" w14:textId="77777777" w:rsidR="00A05496" w:rsidRPr="00152CE8" w:rsidRDefault="00A05496" w:rsidP="00A05496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2CE8">
        <w:rPr>
          <w:rFonts w:ascii="Calibri" w:hAnsi="Calibri" w:cs="Calibri"/>
          <w:b/>
          <w:sz w:val="24"/>
          <w:szCs w:val="24"/>
        </w:rPr>
        <w:t xml:space="preserve">INDICAÇÃO Nº </w:t>
      </w:r>
    </w:p>
    <w:p w14:paraId="229ECA6E" w14:textId="77777777" w:rsidR="00A05496" w:rsidRPr="00152CE8" w:rsidRDefault="00A05496" w:rsidP="00A05496">
      <w:pPr>
        <w:pStyle w:val="SemEspaamento"/>
        <w:jc w:val="right"/>
        <w:rPr>
          <w:rFonts w:ascii="Calibri" w:hAnsi="Calibri" w:cs="Calibri"/>
          <w:b/>
          <w:sz w:val="24"/>
          <w:szCs w:val="24"/>
        </w:rPr>
      </w:pPr>
      <w:r w:rsidRPr="00152CE8">
        <w:rPr>
          <w:rFonts w:ascii="Calibri" w:hAnsi="Calibri" w:cs="Calibri"/>
          <w:b/>
          <w:sz w:val="24"/>
          <w:szCs w:val="24"/>
        </w:rPr>
        <w:t xml:space="preserve">                      </w:t>
      </w:r>
    </w:p>
    <w:p w14:paraId="40C8A285" w14:textId="77777777" w:rsidR="00A05496" w:rsidRPr="00152CE8" w:rsidRDefault="00A05496" w:rsidP="00A05496">
      <w:pPr>
        <w:pStyle w:val="SemEspaamento"/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152CE8">
        <w:rPr>
          <w:rFonts w:ascii="Calibri" w:hAnsi="Calibri" w:cs="Calibri"/>
          <w:b/>
          <w:sz w:val="24"/>
          <w:szCs w:val="24"/>
        </w:rPr>
        <w:t xml:space="preserve">   </w:t>
      </w:r>
      <w:r w:rsidRPr="00152CE8"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6C0FA9DF" w14:textId="77777777" w:rsidR="00A05496" w:rsidRPr="00152CE8" w:rsidRDefault="00A05496" w:rsidP="00A05496">
      <w:pPr>
        <w:jc w:val="both"/>
        <w:rPr>
          <w:rFonts w:ascii="Calibri" w:hAnsi="Calibri" w:cs="Calibri"/>
          <w:sz w:val="24"/>
          <w:szCs w:val="24"/>
        </w:rPr>
      </w:pPr>
      <w:r w:rsidRPr="00152CE8">
        <w:rPr>
          <w:rFonts w:ascii="Calibri" w:hAnsi="Calibri" w:cs="Calibri"/>
          <w:b/>
          <w:sz w:val="24"/>
          <w:szCs w:val="24"/>
        </w:rPr>
        <w:t>Senhora Presidente</w:t>
      </w:r>
      <w:r w:rsidRPr="00152CE8">
        <w:rPr>
          <w:rFonts w:ascii="Calibri" w:hAnsi="Calibri" w:cs="Calibri"/>
          <w:sz w:val="24"/>
          <w:szCs w:val="24"/>
        </w:rPr>
        <w:t>,</w:t>
      </w:r>
    </w:p>
    <w:p w14:paraId="2FF4BCE2" w14:textId="77777777" w:rsidR="00A05496" w:rsidRPr="00152CE8" w:rsidRDefault="00A05496" w:rsidP="00A05496">
      <w:pPr>
        <w:jc w:val="both"/>
        <w:rPr>
          <w:rFonts w:ascii="Calibri" w:hAnsi="Calibri" w:cs="Calibri"/>
          <w:sz w:val="24"/>
          <w:szCs w:val="24"/>
        </w:rPr>
      </w:pPr>
    </w:p>
    <w:p w14:paraId="5AFF0118" w14:textId="4D279F5B" w:rsidR="00A05496" w:rsidRPr="00152CE8" w:rsidRDefault="00A05496" w:rsidP="00A05496">
      <w:pPr>
        <w:jc w:val="both"/>
        <w:rPr>
          <w:rFonts w:ascii="Calibri" w:hAnsi="Calibri" w:cs="Calibri"/>
          <w:color w:val="231F20"/>
          <w:sz w:val="24"/>
          <w:szCs w:val="24"/>
        </w:rPr>
      </w:pPr>
      <w:r w:rsidRPr="00152CE8">
        <w:rPr>
          <w:rFonts w:ascii="Calibri" w:hAnsi="Calibri" w:cs="Calibri"/>
          <w:b/>
          <w:i/>
          <w:sz w:val="24"/>
          <w:szCs w:val="24"/>
        </w:rPr>
        <w:t xml:space="preserve">          </w:t>
      </w:r>
      <w:r w:rsidRPr="00152CE8">
        <w:rPr>
          <w:rFonts w:ascii="Calibri" w:hAnsi="Calibri" w:cs="Calibri"/>
          <w:sz w:val="24"/>
          <w:szCs w:val="24"/>
        </w:rPr>
        <w:t xml:space="preserve">Nos termos do art. 152 do Regimento Interno da Assembleia Legislativa do Maranhão, Requeiro a Vossa Excelência que, ouvida a Mesa Diretora, seja encaminhado ofício </w:t>
      </w:r>
      <w:r w:rsidRPr="00152CE8">
        <w:rPr>
          <w:rFonts w:ascii="Calibri" w:hAnsi="Calibri" w:cs="Calibri"/>
          <w:b/>
          <w:i/>
          <w:sz w:val="24"/>
          <w:szCs w:val="24"/>
          <w:u w:val="single"/>
        </w:rPr>
        <w:t xml:space="preserve">AO </w:t>
      </w:r>
      <w:r>
        <w:rPr>
          <w:rFonts w:ascii="Calibri" w:hAnsi="Calibri" w:cs="Calibri"/>
          <w:b/>
          <w:i/>
          <w:sz w:val="24"/>
          <w:szCs w:val="24"/>
          <w:u w:val="single"/>
        </w:rPr>
        <w:t>ILUSTRISSIMO PRESIDENTE DA COMPANHIA DE SANEAMENTO AMBIENTAL DO</w:t>
      </w:r>
      <w:r w:rsidRPr="00152CE8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MARANHÃO, SENHOR </w:t>
      </w:r>
      <w:r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MARCOS AURÉLIO</w:t>
      </w:r>
      <w:r w:rsidR="0056447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ALVES</w:t>
      </w:r>
      <w:r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FREITAS</w:t>
      </w:r>
      <w:r w:rsidRPr="00152CE8">
        <w:rPr>
          <w:rFonts w:ascii="Calibri" w:hAnsi="Calibri" w:cs="Calibri"/>
          <w:b/>
          <w:bCs/>
          <w:i/>
          <w:color w:val="231F20"/>
          <w:sz w:val="24"/>
          <w:szCs w:val="24"/>
        </w:rPr>
        <w:t xml:space="preserve">, </w:t>
      </w:r>
      <w:r w:rsidR="00A75C6F" w:rsidRPr="00A75C6F">
        <w:rPr>
          <w:rFonts w:ascii="Calibri" w:hAnsi="Calibri" w:cs="Calibri"/>
          <w:iCs/>
          <w:color w:val="231F20"/>
          <w:sz w:val="24"/>
          <w:szCs w:val="24"/>
        </w:rPr>
        <w:t>solicitando</w:t>
      </w:r>
      <w:r w:rsidR="00A75C6F">
        <w:rPr>
          <w:rFonts w:ascii="Calibri" w:hAnsi="Calibri" w:cs="Calibri"/>
          <w:b/>
          <w:bCs/>
          <w:i/>
          <w:color w:val="231F20"/>
          <w:sz w:val="24"/>
          <w:szCs w:val="24"/>
        </w:rPr>
        <w:t xml:space="preserve"> </w:t>
      </w:r>
      <w:r w:rsidRPr="00152CE8">
        <w:rPr>
          <w:rFonts w:ascii="Calibri" w:hAnsi="Calibri" w:cs="Calibri"/>
          <w:color w:val="231F20"/>
          <w:sz w:val="24"/>
          <w:szCs w:val="24"/>
        </w:rPr>
        <w:t>providências, no sentido de</w:t>
      </w:r>
      <w:r w:rsidR="00A75C6F">
        <w:rPr>
          <w:rFonts w:ascii="Calibri" w:hAnsi="Calibri" w:cs="Calibri"/>
          <w:color w:val="231F20"/>
          <w:sz w:val="24"/>
          <w:szCs w:val="24"/>
        </w:rPr>
        <w:t xml:space="preserve"> determinar que seja </w:t>
      </w:r>
      <w:r w:rsidR="00A75C6F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REGULARIZADO, EM CARÁTER DE URGÊNCIA, O ABASTECIMENTO D’ÁGUA NA VILA CAPELOZZA, NO MUNICÍPIO DE AÇAILÂNDIA</w:t>
      </w:r>
      <w:r w:rsidRPr="00152CE8">
        <w:rPr>
          <w:rFonts w:ascii="Calibri" w:hAnsi="Calibri" w:cs="Calibri"/>
          <w:b/>
          <w:i/>
          <w:sz w:val="24"/>
          <w:szCs w:val="24"/>
        </w:rPr>
        <w:t xml:space="preserve">, </w:t>
      </w:r>
      <w:r w:rsidRPr="00152CE8">
        <w:rPr>
          <w:rFonts w:ascii="Calibri" w:hAnsi="Calibri" w:cs="Calibri"/>
          <w:color w:val="231F20"/>
          <w:sz w:val="24"/>
          <w:szCs w:val="24"/>
        </w:rPr>
        <w:t xml:space="preserve">considerando que água é um bem básico e vital para a subsistência humana, sobretudo para dar dignidade à população </w:t>
      </w:r>
      <w:r>
        <w:rPr>
          <w:rFonts w:ascii="Calibri" w:hAnsi="Calibri" w:cs="Calibri"/>
          <w:color w:val="231F20"/>
          <w:sz w:val="24"/>
          <w:szCs w:val="24"/>
        </w:rPr>
        <w:t>residente n</w:t>
      </w:r>
      <w:r w:rsidRPr="00152CE8">
        <w:rPr>
          <w:rFonts w:ascii="Calibri" w:hAnsi="Calibri" w:cs="Calibri"/>
          <w:color w:val="231F20"/>
          <w:sz w:val="24"/>
          <w:szCs w:val="24"/>
        </w:rPr>
        <w:t>a</w:t>
      </w:r>
      <w:r w:rsidR="00A75C6F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152CE8">
        <w:rPr>
          <w:rFonts w:ascii="Calibri" w:hAnsi="Calibri" w:cs="Calibri"/>
          <w:color w:val="231F20"/>
          <w:sz w:val="24"/>
          <w:szCs w:val="24"/>
        </w:rPr>
        <w:t>comunidade.</w:t>
      </w:r>
    </w:p>
    <w:p w14:paraId="75B1D602" w14:textId="149D13E1" w:rsidR="007418A0" w:rsidRDefault="00A05496" w:rsidP="00A05496">
      <w:pPr>
        <w:pStyle w:val="SemEspaamento"/>
        <w:tabs>
          <w:tab w:val="left" w:pos="567"/>
          <w:tab w:val="left" w:pos="993"/>
        </w:tabs>
        <w:spacing w:line="276" w:lineRule="auto"/>
        <w:jc w:val="both"/>
        <w:rPr>
          <w:rFonts w:ascii="Calibri" w:hAnsi="Calibri" w:cs="Calibri"/>
          <w:color w:val="231F20"/>
          <w:sz w:val="24"/>
          <w:szCs w:val="24"/>
        </w:rPr>
      </w:pPr>
      <w:r w:rsidRPr="00152CE8">
        <w:rPr>
          <w:rFonts w:ascii="Calibri" w:hAnsi="Calibri" w:cs="Calibri"/>
          <w:color w:val="231F20"/>
          <w:sz w:val="24"/>
          <w:szCs w:val="24"/>
        </w:rPr>
        <w:t xml:space="preserve">          Se faz mister </w:t>
      </w:r>
      <w:r w:rsidR="00A75C6F">
        <w:rPr>
          <w:rFonts w:ascii="Calibri" w:hAnsi="Calibri" w:cs="Calibri"/>
          <w:color w:val="231F20"/>
          <w:sz w:val="24"/>
          <w:szCs w:val="24"/>
        </w:rPr>
        <w:t xml:space="preserve">regularizar o abastecimento d’água na comunidade da Vila Capelloza, a fim de </w:t>
      </w:r>
      <w:r w:rsidRPr="00152CE8">
        <w:rPr>
          <w:rFonts w:ascii="Calibri" w:hAnsi="Calibri" w:cs="Calibri"/>
          <w:color w:val="231F20"/>
          <w:sz w:val="24"/>
          <w:szCs w:val="24"/>
        </w:rPr>
        <w:t>permitir que a</w:t>
      </w:r>
      <w:r w:rsidR="00A75C6F">
        <w:rPr>
          <w:rFonts w:ascii="Calibri" w:hAnsi="Calibri" w:cs="Calibri"/>
          <w:color w:val="231F20"/>
          <w:sz w:val="24"/>
          <w:szCs w:val="24"/>
        </w:rPr>
        <w:t xml:space="preserve">s famílias </w:t>
      </w:r>
      <w:r w:rsidRPr="00152CE8">
        <w:rPr>
          <w:rFonts w:ascii="Calibri" w:hAnsi="Calibri" w:cs="Calibri"/>
          <w:color w:val="231F20"/>
          <w:sz w:val="24"/>
          <w:szCs w:val="24"/>
        </w:rPr>
        <w:t>tenha</w:t>
      </w:r>
      <w:r w:rsidR="00A75C6F">
        <w:rPr>
          <w:rFonts w:ascii="Calibri" w:hAnsi="Calibri" w:cs="Calibri"/>
          <w:color w:val="231F20"/>
          <w:sz w:val="24"/>
          <w:szCs w:val="24"/>
        </w:rPr>
        <w:t>m</w:t>
      </w:r>
      <w:r w:rsidRPr="00152CE8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E2444F">
        <w:rPr>
          <w:rFonts w:ascii="Calibri" w:hAnsi="Calibri" w:cs="Calibri"/>
          <w:color w:val="231F20"/>
          <w:sz w:val="24"/>
          <w:szCs w:val="24"/>
        </w:rPr>
        <w:t>infinitos benefícios</w:t>
      </w:r>
      <w:r w:rsidR="002273C7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AE5BFA">
        <w:rPr>
          <w:rFonts w:ascii="Calibri" w:hAnsi="Calibri" w:cs="Calibri"/>
          <w:color w:val="231F20"/>
          <w:sz w:val="24"/>
          <w:szCs w:val="24"/>
        </w:rPr>
        <w:t>domésticos</w:t>
      </w:r>
      <w:r w:rsidR="007418A0">
        <w:rPr>
          <w:rFonts w:ascii="Calibri" w:hAnsi="Calibri" w:cs="Calibri"/>
          <w:color w:val="231F20"/>
          <w:sz w:val="24"/>
          <w:szCs w:val="24"/>
        </w:rPr>
        <w:t>,</w:t>
      </w:r>
      <w:r w:rsidR="00AE5BFA">
        <w:rPr>
          <w:rFonts w:ascii="Calibri" w:hAnsi="Calibri" w:cs="Calibri"/>
          <w:color w:val="231F20"/>
          <w:sz w:val="24"/>
          <w:szCs w:val="24"/>
        </w:rPr>
        <w:t xml:space="preserve"> que v</w:t>
      </w:r>
      <w:r w:rsidR="007418A0">
        <w:rPr>
          <w:rFonts w:ascii="Calibri" w:hAnsi="Calibri" w:cs="Calibri"/>
          <w:color w:val="231F20"/>
          <w:sz w:val="24"/>
          <w:szCs w:val="24"/>
        </w:rPr>
        <w:t>ão</w:t>
      </w:r>
      <w:r w:rsidR="00AE5BFA">
        <w:rPr>
          <w:rFonts w:ascii="Calibri" w:hAnsi="Calibri" w:cs="Calibri"/>
          <w:color w:val="231F20"/>
          <w:sz w:val="24"/>
          <w:szCs w:val="24"/>
        </w:rPr>
        <w:t xml:space="preserve"> além do simples atendimento às necessidades básicas</w:t>
      </w:r>
      <w:r w:rsidR="007418A0">
        <w:rPr>
          <w:rFonts w:ascii="Calibri" w:hAnsi="Calibri" w:cs="Calibri"/>
          <w:color w:val="231F20"/>
          <w:sz w:val="24"/>
          <w:szCs w:val="24"/>
        </w:rPr>
        <w:t>. Água de forma permanente é um investimento estratégico. Fornecer adequadamente água potável é fundamental para a promoção da saúde, da qualidade de vida e do desenvolvimento sustentável. Compreender a importância desse serviço é fundamental para a prosperidade social e econômica.</w:t>
      </w:r>
    </w:p>
    <w:p w14:paraId="668BAF9A" w14:textId="0034784F" w:rsidR="00A05496" w:rsidRPr="00152CE8" w:rsidRDefault="00A05496" w:rsidP="007418A0">
      <w:pPr>
        <w:pStyle w:val="SemEspaamento"/>
        <w:tabs>
          <w:tab w:val="left" w:pos="567"/>
          <w:tab w:val="left" w:pos="993"/>
        </w:tabs>
        <w:spacing w:line="276" w:lineRule="auto"/>
        <w:jc w:val="both"/>
        <w:rPr>
          <w:rFonts w:ascii="Calibri" w:hAnsi="Calibri" w:cs="Calibri"/>
          <w:color w:val="231F20"/>
          <w:sz w:val="24"/>
          <w:szCs w:val="24"/>
        </w:rPr>
      </w:pPr>
      <w:r w:rsidRPr="00152CE8">
        <w:rPr>
          <w:rFonts w:ascii="Calibri" w:hAnsi="Calibri" w:cs="Calibri"/>
          <w:color w:val="231F20"/>
          <w:sz w:val="24"/>
          <w:szCs w:val="24"/>
        </w:rPr>
        <w:t xml:space="preserve">         Portanto, apesar de todo o avanço civilizacional, tecnológico e econômico,</w:t>
      </w:r>
      <w:r w:rsidR="00F97D96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152CE8">
        <w:rPr>
          <w:rFonts w:ascii="Calibri" w:hAnsi="Calibri" w:cs="Calibri"/>
          <w:color w:val="231F20"/>
          <w:sz w:val="24"/>
          <w:szCs w:val="24"/>
        </w:rPr>
        <w:t>a população</w:t>
      </w:r>
      <w:r w:rsidR="00F97D96">
        <w:rPr>
          <w:rFonts w:ascii="Calibri" w:hAnsi="Calibri" w:cs="Calibri"/>
          <w:color w:val="231F20"/>
          <w:sz w:val="24"/>
          <w:szCs w:val="24"/>
        </w:rPr>
        <w:t xml:space="preserve"> da</w:t>
      </w:r>
      <w:r w:rsidRPr="00152CE8">
        <w:rPr>
          <w:rFonts w:ascii="Calibri" w:hAnsi="Calibri" w:cs="Calibri"/>
          <w:color w:val="231F20"/>
          <w:sz w:val="24"/>
          <w:szCs w:val="24"/>
        </w:rPr>
        <w:t xml:space="preserve"> </w:t>
      </w:r>
      <w:r w:rsidR="00F97D96">
        <w:rPr>
          <w:rFonts w:ascii="Calibri" w:hAnsi="Calibri" w:cs="Calibri"/>
          <w:color w:val="231F20"/>
          <w:sz w:val="24"/>
          <w:szCs w:val="24"/>
        </w:rPr>
        <w:t>Vila Capelloza</w:t>
      </w:r>
      <w:r w:rsidR="002273C7">
        <w:rPr>
          <w:rFonts w:ascii="Calibri" w:hAnsi="Calibri" w:cs="Calibri"/>
          <w:color w:val="231F20"/>
          <w:sz w:val="24"/>
          <w:szCs w:val="24"/>
        </w:rPr>
        <w:t xml:space="preserve"> ainda vive sem </w:t>
      </w:r>
      <w:r w:rsidRPr="00152CE8">
        <w:rPr>
          <w:rFonts w:ascii="Calibri" w:hAnsi="Calibri" w:cs="Calibri"/>
          <w:color w:val="231F20"/>
          <w:sz w:val="24"/>
          <w:szCs w:val="24"/>
        </w:rPr>
        <w:t>ter acesso</w:t>
      </w:r>
      <w:r w:rsidR="007418A0">
        <w:rPr>
          <w:rFonts w:ascii="Calibri" w:hAnsi="Calibri" w:cs="Calibri"/>
          <w:color w:val="231F20"/>
          <w:sz w:val="24"/>
          <w:szCs w:val="24"/>
        </w:rPr>
        <w:t xml:space="preserve">, </w:t>
      </w:r>
      <w:r w:rsidR="002273C7">
        <w:rPr>
          <w:rFonts w:ascii="Calibri" w:hAnsi="Calibri" w:cs="Calibri"/>
          <w:color w:val="231F20"/>
          <w:sz w:val="24"/>
          <w:szCs w:val="24"/>
        </w:rPr>
        <w:t>de forma permanente</w:t>
      </w:r>
      <w:r w:rsidR="007418A0">
        <w:rPr>
          <w:rFonts w:ascii="Calibri" w:hAnsi="Calibri" w:cs="Calibri"/>
          <w:color w:val="231F20"/>
          <w:sz w:val="24"/>
          <w:szCs w:val="24"/>
        </w:rPr>
        <w:t xml:space="preserve">, a um </w:t>
      </w:r>
      <w:r w:rsidRPr="00152CE8">
        <w:rPr>
          <w:rFonts w:ascii="Calibri" w:hAnsi="Calibri" w:cs="Calibri"/>
          <w:color w:val="231F20"/>
          <w:sz w:val="24"/>
          <w:szCs w:val="24"/>
        </w:rPr>
        <w:t>be</w:t>
      </w:r>
      <w:r w:rsidR="002273C7">
        <w:rPr>
          <w:rFonts w:ascii="Calibri" w:hAnsi="Calibri" w:cs="Calibri"/>
          <w:color w:val="231F20"/>
          <w:sz w:val="24"/>
          <w:szCs w:val="24"/>
        </w:rPr>
        <w:t xml:space="preserve">m </w:t>
      </w:r>
      <w:r w:rsidRPr="00152CE8">
        <w:rPr>
          <w:rFonts w:ascii="Calibri" w:hAnsi="Calibri" w:cs="Calibri"/>
          <w:color w:val="231F20"/>
          <w:sz w:val="24"/>
          <w:szCs w:val="24"/>
        </w:rPr>
        <w:t>importante para a subsistência</w:t>
      </w:r>
      <w:r w:rsidR="002273C7">
        <w:rPr>
          <w:rFonts w:ascii="Calibri" w:hAnsi="Calibri" w:cs="Calibri"/>
          <w:color w:val="231F20"/>
          <w:sz w:val="24"/>
          <w:szCs w:val="24"/>
        </w:rPr>
        <w:t xml:space="preserve"> e </w:t>
      </w:r>
      <w:r w:rsidRPr="00152CE8">
        <w:rPr>
          <w:rFonts w:ascii="Calibri" w:hAnsi="Calibri" w:cs="Calibri"/>
          <w:color w:val="231F20"/>
          <w:sz w:val="24"/>
          <w:szCs w:val="24"/>
        </w:rPr>
        <w:t>para o desenvolvimento humano sustentável.</w:t>
      </w:r>
    </w:p>
    <w:p w14:paraId="5B14F5B3" w14:textId="41C98FC6" w:rsidR="0092114A" w:rsidRDefault="00A05496" w:rsidP="00A05496">
      <w:pPr>
        <w:pStyle w:val="SemEspaamento"/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152CE8">
        <w:rPr>
          <w:rFonts w:ascii="Calibri" w:hAnsi="Calibri" w:cs="Calibri"/>
          <w:b/>
          <w:sz w:val="24"/>
          <w:szCs w:val="24"/>
        </w:rPr>
        <w:t xml:space="preserve">   </w:t>
      </w:r>
      <w:r w:rsidR="0092114A">
        <w:rPr>
          <w:rFonts w:ascii="Calibri" w:hAnsi="Calibri" w:cs="Calibri"/>
          <w:b/>
          <w:sz w:val="24"/>
          <w:szCs w:val="24"/>
        </w:rPr>
        <w:t xml:space="preserve"> </w:t>
      </w:r>
      <w:r w:rsidRPr="00152CE8">
        <w:rPr>
          <w:rFonts w:ascii="Calibri" w:hAnsi="Calibri" w:cs="Calibri"/>
          <w:b/>
          <w:sz w:val="24"/>
          <w:szCs w:val="24"/>
        </w:rPr>
        <w:t xml:space="preserve">     </w:t>
      </w:r>
      <w:r w:rsidRPr="00152CE8">
        <w:rPr>
          <w:rFonts w:ascii="Calibri" w:hAnsi="Calibri" w:cs="Calibri"/>
          <w:color w:val="231F20"/>
          <w:sz w:val="24"/>
          <w:szCs w:val="24"/>
        </w:rPr>
        <w:t xml:space="preserve"> A </w:t>
      </w:r>
      <w:r w:rsidR="0092114A">
        <w:rPr>
          <w:rFonts w:ascii="Calibri" w:hAnsi="Calibri" w:cs="Calibri"/>
          <w:color w:val="231F20"/>
          <w:sz w:val="24"/>
          <w:szCs w:val="24"/>
        </w:rPr>
        <w:t xml:space="preserve">Vila </w:t>
      </w:r>
      <w:r w:rsidR="0092114A">
        <w:rPr>
          <w:rFonts w:ascii="Calibri" w:hAnsi="Calibri" w:cs="Calibri"/>
          <w:color w:val="231F20"/>
          <w:sz w:val="24"/>
          <w:szCs w:val="24"/>
        </w:rPr>
        <w:t>Capelloza</w:t>
      </w:r>
      <w:r w:rsidR="0092114A">
        <w:rPr>
          <w:rFonts w:ascii="Calibri" w:hAnsi="Calibri" w:cs="Calibri"/>
          <w:color w:val="231F20"/>
          <w:sz w:val="24"/>
          <w:szCs w:val="24"/>
        </w:rPr>
        <w:t xml:space="preserve"> pertence ao Município de Açailândia, localizado em uma região </w:t>
      </w:r>
      <w:r w:rsidR="0092114A">
        <w:rPr>
          <w:rFonts w:ascii="Calibri" w:hAnsi="Calibri" w:cs="Calibri"/>
          <w:color w:val="333333"/>
          <w:sz w:val="24"/>
          <w:szCs w:val="24"/>
        </w:rPr>
        <w:t xml:space="preserve">promissora, </w:t>
      </w:r>
      <w:r w:rsidR="007418A0">
        <w:rPr>
          <w:rFonts w:ascii="Calibri" w:hAnsi="Calibri" w:cs="Calibri"/>
          <w:color w:val="333333"/>
          <w:sz w:val="24"/>
          <w:szCs w:val="24"/>
        </w:rPr>
        <w:t xml:space="preserve">a </w:t>
      </w:r>
      <w:r w:rsidR="007418A0" w:rsidRPr="00152CE8">
        <w:rPr>
          <w:rFonts w:ascii="Calibri" w:hAnsi="Calibri" w:cs="Calibri"/>
          <w:color w:val="333333"/>
          <w:sz w:val="24"/>
          <w:szCs w:val="24"/>
        </w:rPr>
        <w:t>Tocantina</w:t>
      </w:r>
      <w:r w:rsidRPr="00152CE8">
        <w:rPr>
          <w:rFonts w:ascii="Calibri" w:hAnsi="Calibri" w:cs="Calibri"/>
          <w:color w:val="333333"/>
          <w:sz w:val="24"/>
          <w:szCs w:val="24"/>
        </w:rPr>
        <w:t xml:space="preserve">, </w:t>
      </w:r>
      <w:r w:rsidR="0092114A">
        <w:rPr>
          <w:rFonts w:ascii="Calibri" w:hAnsi="Calibri" w:cs="Calibri"/>
          <w:color w:val="333333"/>
          <w:sz w:val="24"/>
          <w:szCs w:val="24"/>
        </w:rPr>
        <w:t xml:space="preserve">cuja </w:t>
      </w:r>
      <w:r w:rsidRPr="00152CE8">
        <w:rPr>
          <w:rFonts w:ascii="Calibri" w:hAnsi="Calibri" w:cs="Calibri"/>
          <w:bCs/>
          <w:iCs/>
          <w:sz w:val="24"/>
          <w:szCs w:val="24"/>
        </w:rPr>
        <w:t xml:space="preserve">economia </w:t>
      </w:r>
      <w:r w:rsidR="0092114A">
        <w:rPr>
          <w:rFonts w:ascii="Calibri" w:hAnsi="Calibri" w:cs="Calibri"/>
          <w:bCs/>
          <w:iCs/>
          <w:sz w:val="24"/>
          <w:szCs w:val="24"/>
        </w:rPr>
        <w:t xml:space="preserve">é </w:t>
      </w:r>
      <w:r w:rsidRPr="00152CE8">
        <w:rPr>
          <w:rFonts w:ascii="Calibri" w:hAnsi="Calibri" w:cs="Calibri"/>
          <w:bCs/>
          <w:iCs/>
          <w:sz w:val="24"/>
          <w:szCs w:val="24"/>
        </w:rPr>
        <w:t xml:space="preserve">pujante e, portanto, </w:t>
      </w:r>
      <w:r w:rsidRPr="00152CE8">
        <w:rPr>
          <w:rFonts w:ascii="Calibri" w:hAnsi="Calibri" w:cs="Calibri"/>
          <w:bCs/>
          <w:sz w:val="24"/>
          <w:szCs w:val="24"/>
        </w:rPr>
        <w:t xml:space="preserve">é merecedora de </w:t>
      </w:r>
      <w:r w:rsidR="0092114A">
        <w:rPr>
          <w:rFonts w:ascii="Calibri" w:hAnsi="Calibri" w:cs="Calibri"/>
          <w:bCs/>
          <w:sz w:val="24"/>
          <w:szCs w:val="24"/>
        </w:rPr>
        <w:t xml:space="preserve">uma melhor atenção, no que tange ao abastecimento </w:t>
      </w:r>
      <w:r w:rsidR="007418A0">
        <w:rPr>
          <w:rFonts w:ascii="Calibri" w:hAnsi="Calibri" w:cs="Calibri"/>
          <w:bCs/>
          <w:sz w:val="24"/>
          <w:szCs w:val="24"/>
        </w:rPr>
        <w:t>d’água, pela CAEMA</w:t>
      </w:r>
      <w:r w:rsidR="0092114A">
        <w:rPr>
          <w:rFonts w:ascii="Calibri" w:hAnsi="Calibri" w:cs="Calibri"/>
          <w:bCs/>
          <w:sz w:val="24"/>
          <w:szCs w:val="24"/>
        </w:rPr>
        <w:t>.</w:t>
      </w:r>
    </w:p>
    <w:p w14:paraId="01F7A8AD" w14:textId="6B9CE959" w:rsidR="00A05496" w:rsidRPr="00DB003D" w:rsidRDefault="00A05496" w:rsidP="00A05496">
      <w:pPr>
        <w:pStyle w:val="SemEspaamento"/>
        <w:spacing w:line="276" w:lineRule="auto"/>
        <w:jc w:val="both"/>
        <w:rPr>
          <w:rFonts w:ascii="Calibri" w:hAnsi="Calibri" w:cs="Calibri"/>
          <w:color w:val="231F20"/>
          <w:sz w:val="24"/>
          <w:szCs w:val="24"/>
        </w:rPr>
      </w:pPr>
      <w:r w:rsidRPr="00DB003D">
        <w:rPr>
          <w:rFonts w:ascii="Calibri" w:hAnsi="Calibri" w:cs="Calibri"/>
          <w:b/>
          <w:sz w:val="24"/>
          <w:szCs w:val="24"/>
        </w:rPr>
        <w:t xml:space="preserve">         </w:t>
      </w:r>
      <w:r w:rsidR="007418A0">
        <w:rPr>
          <w:rFonts w:ascii="Calibri" w:hAnsi="Calibri" w:cs="Calibri"/>
          <w:sz w:val="24"/>
          <w:szCs w:val="24"/>
        </w:rPr>
        <w:t>N</w:t>
      </w:r>
      <w:r w:rsidRPr="00DB003D">
        <w:rPr>
          <w:rFonts w:ascii="Calibri" w:hAnsi="Calibri" w:cs="Calibri"/>
          <w:sz w:val="24"/>
          <w:szCs w:val="24"/>
        </w:rPr>
        <w:t>a qualidade de representante neste Parlamento da população do município de Açailândia e municípios da região</w:t>
      </w:r>
      <w:r>
        <w:rPr>
          <w:rFonts w:ascii="Calibri" w:hAnsi="Calibri" w:cs="Calibri"/>
          <w:sz w:val="24"/>
          <w:szCs w:val="24"/>
        </w:rPr>
        <w:t xml:space="preserve"> Tocantina</w:t>
      </w:r>
      <w:r w:rsidRPr="00DB003D">
        <w:rPr>
          <w:rFonts w:ascii="Calibri" w:hAnsi="Calibri" w:cs="Calibri"/>
          <w:sz w:val="24"/>
          <w:szCs w:val="24"/>
        </w:rPr>
        <w:t xml:space="preserve">, solicito a Sua </w:t>
      </w:r>
      <w:r w:rsidR="0092114A">
        <w:rPr>
          <w:rFonts w:ascii="Calibri" w:hAnsi="Calibri" w:cs="Calibri"/>
          <w:sz w:val="24"/>
          <w:szCs w:val="24"/>
        </w:rPr>
        <w:t xml:space="preserve">Senhoria, Presidente da CAEMA, </w:t>
      </w:r>
      <w:r w:rsidRPr="00DB003D">
        <w:rPr>
          <w:rFonts w:ascii="Calibri" w:hAnsi="Calibri" w:cs="Calibri"/>
          <w:sz w:val="24"/>
          <w:szCs w:val="24"/>
        </w:rPr>
        <w:t>a atenção devida a nossa propositura e que a mesma mereça uma acolhida</w:t>
      </w:r>
      <w:r>
        <w:rPr>
          <w:rFonts w:ascii="Calibri" w:hAnsi="Calibri" w:cs="Calibri"/>
          <w:sz w:val="24"/>
          <w:szCs w:val="24"/>
        </w:rPr>
        <w:t xml:space="preserve"> e aprovação,</w:t>
      </w:r>
      <w:r w:rsidRPr="00DB003D">
        <w:rPr>
          <w:rFonts w:ascii="Calibri" w:hAnsi="Calibri" w:cs="Calibri"/>
          <w:sz w:val="24"/>
          <w:szCs w:val="24"/>
        </w:rPr>
        <w:t xml:space="preserve"> ainda no ano de 2024.</w:t>
      </w:r>
    </w:p>
    <w:p w14:paraId="150EB4EA" w14:textId="2B8CA827" w:rsidR="00A05496" w:rsidRPr="00DB003D" w:rsidRDefault="00A05496" w:rsidP="00A05496">
      <w:pPr>
        <w:pStyle w:val="SemEspaamento"/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DB003D">
        <w:rPr>
          <w:rFonts w:ascii="Calibri" w:hAnsi="Calibri" w:cs="Calibri"/>
          <w:b/>
          <w:sz w:val="24"/>
          <w:szCs w:val="24"/>
        </w:rPr>
        <w:t xml:space="preserve">Assembleia Legislativa do Maranhão, Plenário Deputado “Nagib Haickel”, Palácio “Manoel Bequimão”, em São Luís, </w:t>
      </w:r>
      <w:r w:rsidR="0092114A">
        <w:rPr>
          <w:rFonts w:ascii="Calibri" w:hAnsi="Calibri" w:cs="Calibri"/>
          <w:b/>
          <w:sz w:val="24"/>
          <w:szCs w:val="24"/>
        </w:rPr>
        <w:t>05</w:t>
      </w:r>
      <w:r w:rsidRPr="00DB003D">
        <w:rPr>
          <w:rFonts w:ascii="Calibri" w:hAnsi="Calibri" w:cs="Calibri"/>
          <w:b/>
          <w:sz w:val="24"/>
          <w:szCs w:val="24"/>
        </w:rPr>
        <w:t xml:space="preserve"> de </w:t>
      </w:r>
      <w:r w:rsidR="0092114A">
        <w:rPr>
          <w:rFonts w:ascii="Calibri" w:hAnsi="Calibri" w:cs="Calibri"/>
          <w:b/>
          <w:sz w:val="24"/>
          <w:szCs w:val="24"/>
        </w:rPr>
        <w:t>novembro</w:t>
      </w:r>
      <w:r w:rsidRPr="00DB003D">
        <w:rPr>
          <w:rFonts w:ascii="Calibri" w:hAnsi="Calibri" w:cs="Calibri"/>
          <w:b/>
          <w:sz w:val="24"/>
          <w:szCs w:val="24"/>
        </w:rPr>
        <w:t xml:space="preserve"> de 2024.</w:t>
      </w:r>
    </w:p>
    <w:p w14:paraId="703F3419" w14:textId="77777777" w:rsidR="00A05496" w:rsidRPr="007F4885" w:rsidRDefault="00A05496" w:rsidP="00A05496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43BE91AD" w14:textId="77777777" w:rsidR="00A05496" w:rsidRPr="007F4885" w:rsidRDefault="00A05496" w:rsidP="00A05496">
      <w:pPr>
        <w:jc w:val="center"/>
        <w:rPr>
          <w:rFonts w:ascii="Calibri" w:hAnsi="Calibri" w:cs="Calibri"/>
          <w:b/>
          <w:sz w:val="24"/>
          <w:szCs w:val="24"/>
        </w:rPr>
      </w:pPr>
    </w:p>
    <w:p w14:paraId="00E77796" w14:textId="77777777" w:rsidR="00A05496" w:rsidRPr="007F4885" w:rsidRDefault="00A05496" w:rsidP="00A05496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7F4885">
        <w:rPr>
          <w:rFonts w:ascii="Calibri" w:hAnsi="Calibri" w:cs="Calibri"/>
          <w:b/>
          <w:bCs/>
          <w:sz w:val="24"/>
          <w:szCs w:val="24"/>
        </w:rPr>
        <w:t>ROSANGELA VIDAL</w:t>
      </w:r>
    </w:p>
    <w:p w14:paraId="4AE371E2" w14:textId="77777777" w:rsidR="00A05496" w:rsidRDefault="00A05496" w:rsidP="00A05496">
      <w:pPr>
        <w:pStyle w:val="SemEspaamento"/>
        <w:jc w:val="center"/>
      </w:pPr>
      <w:r w:rsidRPr="007F4885">
        <w:rPr>
          <w:rFonts w:ascii="Calibri" w:hAnsi="Calibri" w:cs="Calibri"/>
          <w:b/>
          <w:bCs/>
          <w:sz w:val="24"/>
          <w:szCs w:val="24"/>
        </w:rPr>
        <w:t>DEP. ESTADUAL - PL</w:t>
      </w:r>
    </w:p>
    <w:p w14:paraId="33D30EE1" w14:textId="77777777" w:rsidR="002D43A4" w:rsidRDefault="002D43A4"/>
    <w:sectPr w:rsidR="002D43A4" w:rsidSect="00A05496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496"/>
    <w:rsid w:val="002273C7"/>
    <w:rsid w:val="002D43A4"/>
    <w:rsid w:val="00564475"/>
    <w:rsid w:val="007418A0"/>
    <w:rsid w:val="0090266F"/>
    <w:rsid w:val="0092114A"/>
    <w:rsid w:val="00A05496"/>
    <w:rsid w:val="00A75C6F"/>
    <w:rsid w:val="00AE5BFA"/>
    <w:rsid w:val="00E2444F"/>
    <w:rsid w:val="00E42B19"/>
    <w:rsid w:val="00F9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D1C"/>
  <w15:chartTrackingRefBased/>
  <w15:docId w15:val="{3B6347ED-B81A-4DD6-96C7-13083189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49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A0549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A0549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A05496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A05496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A05496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1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353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7</cp:revision>
  <dcterms:created xsi:type="dcterms:W3CDTF">2024-11-05T15:08:00Z</dcterms:created>
  <dcterms:modified xsi:type="dcterms:W3CDTF">2024-11-05T17:26:00Z</dcterms:modified>
</cp:coreProperties>
</file>