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9325B" w14:textId="77777777" w:rsidR="007E31B3" w:rsidRPr="00E7238B" w:rsidRDefault="007E31B3" w:rsidP="00C56EDE">
      <w:pPr>
        <w:jc w:val="center"/>
        <w:rPr>
          <w:rFonts w:ascii="Arial" w:hAnsi="Arial" w:cs="Arial"/>
          <w:sz w:val="28"/>
          <w:szCs w:val="28"/>
        </w:rPr>
      </w:pPr>
    </w:p>
    <w:p w14:paraId="27FDAEB1" w14:textId="5E4A3779" w:rsidR="00C56EDE" w:rsidRPr="00E7238B" w:rsidRDefault="00C56EDE" w:rsidP="00C56EDE">
      <w:pPr>
        <w:jc w:val="center"/>
        <w:rPr>
          <w:rFonts w:ascii="Arial" w:hAnsi="Arial" w:cs="Arial"/>
          <w:b/>
        </w:rPr>
      </w:pPr>
      <w:r w:rsidRPr="00E7238B">
        <w:rPr>
          <w:rFonts w:ascii="Arial" w:hAnsi="Arial" w:cs="Arial"/>
          <w:b/>
        </w:rPr>
        <w:t>PROJ</w:t>
      </w:r>
      <w:r w:rsidR="002C1109" w:rsidRPr="00E7238B">
        <w:rPr>
          <w:rFonts w:ascii="Arial" w:hAnsi="Arial" w:cs="Arial"/>
          <w:b/>
        </w:rPr>
        <w:t xml:space="preserve">ETO DE </w:t>
      </w:r>
      <w:r w:rsidR="00DF0C7E">
        <w:rPr>
          <w:rFonts w:ascii="Arial" w:hAnsi="Arial" w:cs="Arial"/>
          <w:b/>
        </w:rPr>
        <w:t>RESOLUÇÃO LEGISLATIVA</w:t>
      </w:r>
      <w:r w:rsidR="000B7200" w:rsidRPr="00E7238B">
        <w:rPr>
          <w:rFonts w:ascii="Arial" w:hAnsi="Arial" w:cs="Arial"/>
          <w:b/>
        </w:rPr>
        <w:t xml:space="preserve"> </w:t>
      </w:r>
      <w:r w:rsidR="002C1109" w:rsidRPr="00E7238B">
        <w:rPr>
          <w:rFonts w:ascii="Arial" w:hAnsi="Arial" w:cs="Arial"/>
          <w:b/>
        </w:rPr>
        <w:t xml:space="preserve">Nº      </w:t>
      </w:r>
      <w:r w:rsidR="00E7238B">
        <w:rPr>
          <w:rFonts w:ascii="Arial" w:hAnsi="Arial" w:cs="Arial"/>
          <w:b/>
        </w:rPr>
        <w:t xml:space="preserve">  </w:t>
      </w:r>
      <w:r w:rsidR="002C1109" w:rsidRPr="00E7238B">
        <w:rPr>
          <w:rFonts w:ascii="Arial" w:hAnsi="Arial" w:cs="Arial"/>
          <w:b/>
        </w:rPr>
        <w:t xml:space="preserve"> </w:t>
      </w:r>
      <w:r w:rsidR="00DF0C7E">
        <w:rPr>
          <w:rFonts w:ascii="Arial" w:hAnsi="Arial" w:cs="Arial"/>
          <w:b/>
        </w:rPr>
        <w:t>/20</w:t>
      </w:r>
      <w:r w:rsidR="008F7A05">
        <w:rPr>
          <w:rFonts w:ascii="Arial" w:hAnsi="Arial" w:cs="Arial"/>
          <w:b/>
        </w:rPr>
        <w:t>24</w:t>
      </w:r>
    </w:p>
    <w:p w14:paraId="4A2389C7" w14:textId="77777777" w:rsidR="00C56EDE" w:rsidRPr="00E7238B" w:rsidRDefault="00C56EDE" w:rsidP="00C56EDE">
      <w:pPr>
        <w:jc w:val="center"/>
        <w:rPr>
          <w:rFonts w:ascii="Arial" w:hAnsi="Arial" w:cs="Arial"/>
        </w:rPr>
      </w:pPr>
    </w:p>
    <w:p w14:paraId="50696A17" w14:textId="77777777" w:rsidR="00C56EDE" w:rsidRPr="00E7238B" w:rsidRDefault="00C56EDE" w:rsidP="00C56EDE">
      <w:pPr>
        <w:ind w:firstLine="5400"/>
        <w:jc w:val="both"/>
        <w:rPr>
          <w:rFonts w:ascii="Arial" w:hAnsi="Arial" w:cs="Arial"/>
        </w:rPr>
      </w:pPr>
    </w:p>
    <w:p w14:paraId="7717C32D" w14:textId="77777777" w:rsidR="00C56EDE" w:rsidRPr="00E7238B" w:rsidRDefault="00C56EDE" w:rsidP="00C56EDE">
      <w:pPr>
        <w:ind w:firstLine="5400"/>
        <w:jc w:val="both"/>
        <w:rPr>
          <w:rFonts w:ascii="Arial" w:hAnsi="Arial" w:cs="Arial"/>
        </w:rPr>
      </w:pPr>
    </w:p>
    <w:p w14:paraId="65A798D8" w14:textId="77777777" w:rsidR="00C56EDE" w:rsidRPr="00E7238B" w:rsidRDefault="00C56EDE" w:rsidP="00C56EDE">
      <w:pPr>
        <w:ind w:left="5400"/>
        <w:jc w:val="both"/>
        <w:rPr>
          <w:rFonts w:ascii="Arial" w:hAnsi="Arial" w:cs="Arial"/>
        </w:rPr>
      </w:pPr>
    </w:p>
    <w:p w14:paraId="699F8E47" w14:textId="77777777" w:rsidR="007E3BCD" w:rsidRPr="007E3BCD" w:rsidRDefault="003B3F6D" w:rsidP="00A16344">
      <w:pPr>
        <w:spacing w:line="276" w:lineRule="auto"/>
        <w:ind w:left="5400"/>
        <w:jc w:val="both"/>
        <w:rPr>
          <w:rFonts w:ascii="Arial" w:hAnsi="Arial" w:cs="Arial"/>
          <w:i/>
        </w:rPr>
      </w:pPr>
      <w:r w:rsidRPr="007E3BCD">
        <w:rPr>
          <w:rFonts w:ascii="Arial" w:hAnsi="Arial" w:cs="Arial"/>
          <w:i/>
        </w:rPr>
        <w:t>Concede</w:t>
      </w:r>
      <w:r w:rsidR="007E3BCD" w:rsidRPr="007E3BCD">
        <w:rPr>
          <w:rFonts w:ascii="Arial" w:hAnsi="Arial" w:cs="Arial"/>
          <w:i/>
        </w:rPr>
        <w:t xml:space="preserve"> Medalha do Mérito Legislativo </w:t>
      </w:r>
    </w:p>
    <w:p w14:paraId="1DE4822B" w14:textId="66B044D4" w:rsidR="000B7200" w:rsidRPr="00E7238B" w:rsidRDefault="007E3BCD" w:rsidP="00A16344">
      <w:pPr>
        <w:spacing w:line="276" w:lineRule="auto"/>
        <w:ind w:left="5400"/>
        <w:jc w:val="both"/>
        <w:rPr>
          <w:rFonts w:ascii="Arial" w:hAnsi="Arial" w:cs="Arial"/>
        </w:rPr>
      </w:pPr>
      <w:r w:rsidRPr="007E3BCD">
        <w:rPr>
          <w:rFonts w:ascii="Arial" w:hAnsi="Arial" w:cs="Arial"/>
          <w:i/>
        </w:rPr>
        <w:t xml:space="preserve">“Manuel Beckman”, ao Senhor </w:t>
      </w:r>
      <w:r w:rsidR="009772F3">
        <w:rPr>
          <w:rFonts w:ascii="Arial" w:hAnsi="Arial" w:cs="Arial"/>
          <w:i/>
        </w:rPr>
        <w:t>Andr</w:t>
      </w:r>
      <w:r w:rsidR="009772F3" w:rsidRPr="009772F3">
        <w:rPr>
          <w:rFonts w:ascii="Arial" w:hAnsi="Arial" w:cs="Arial"/>
          <w:i/>
        </w:rPr>
        <w:t>é Ramos Tav</w:t>
      </w:r>
      <w:r w:rsidR="009772F3">
        <w:rPr>
          <w:rFonts w:ascii="Arial" w:hAnsi="Arial" w:cs="Arial"/>
          <w:i/>
        </w:rPr>
        <w:t>a</w:t>
      </w:r>
      <w:r w:rsidR="009772F3" w:rsidRPr="009772F3">
        <w:rPr>
          <w:rFonts w:ascii="Arial" w:hAnsi="Arial" w:cs="Arial"/>
          <w:i/>
        </w:rPr>
        <w:t>res</w:t>
      </w:r>
      <w:r w:rsidR="008F7A05">
        <w:rPr>
          <w:rFonts w:ascii="Arial" w:hAnsi="Arial" w:cs="Arial"/>
          <w:i/>
        </w:rPr>
        <w:t>.</w:t>
      </w:r>
    </w:p>
    <w:p w14:paraId="6262763F" w14:textId="77777777" w:rsidR="00C56EDE" w:rsidRPr="00E7238B" w:rsidRDefault="00C56EDE" w:rsidP="00A16344">
      <w:pPr>
        <w:spacing w:line="276" w:lineRule="auto"/>
        <w:ind w:left="5400"/>
        <w:jc w:val="both"/>
        <w:rPr>
          <w:rFonts w:ascii="Arial" w:hAnsi="Arial" w:cs="Arial"/>
        </w:rPr>
      </w:pPr>
    </w:p>
    <w:p w14:paraId="765F4BCA" w14:textId="77777777" w:rsidR="00C56EDE" w:rsidRPr="00E7238B" w:rsidRDefault="00C56EDE" w:rsidP="00C56EDE">
      <w:pPr>
        <w:jc w:val="both"/>
        <w:rPr>
          <w:rFonts w:ascii="Arial" w:hAnsi="Arial" w:cs="Arial"/>
        </w:rPr>
      </w:pPr>
    </w:p>
    <w:p w14:paraId="40EB7CB8" w14:textId="77777777" w:rsidR="00C56EDE" w:rsidRPr="00E7238B" w:rsidRDefault="00C56EDE" w:rsidP="00C56EDE">
      <w:pPr>
        <w:jc w:val="both"/>
        <w:rPr>
          <w:rFonts w:ascii="Arial" w:hAnsi="Arial" w:cs="Arial"/>
        </w:rPr>
      </w:pPr>
    </w:p>
    <w:p w14:paraId="4EB0B5DE" w14:textId="237211DB" w:rsidR="000B7200" w:rsidRPr="00DF0C7E" w:rsidRDefault="00C56EDE" w:rsidP="008F7A05">
      <w:pPr>
        <w:spacing w:line="276" w:lineRule="auto"/>
        <w:ind w:firstLine="709"/>
        <w:jc w:val="both"/>
        <w:rPr>
          <w:rFonts w:ascii="Arial" w:hAnsi="Arial" w:cs="Arial"/>
        </w:rPr>
      </w:pPr>
      <w:r w:rsidRPr="00E7238B">
        <w:rPr>
          <w:rFonts w:ascii="Arial" w:hAnsi="Arial" w:cs="Arial"/>
          <w:b/>
        </w:rPr>
        <w:t>A</w:t>
      </w:r>
      <w:r w:rsidR="002F0E6E" w:rsidRPr="00E7238B">
        <w:rPr>
          <w:rFonts w:ascii="Arial" w:hAnsi="Arial" w:cs="Arial"/>
          <w:b/>
        </w:rPr>
        <w:t>rt</w:t>
      </w:r>
      <w:r w:rsidRPr="00E7238B">
        <w:rPr>
          <w:rFonts w:ascii="Arial" w:hAnsi="Arial" w:cs="Arial"/>
          <w:b/>
        </w:rPr>
        <w:t>. 1º</w:t>
      </w:r>
      <w:r w:rsidRPr="00E7238B">
        <w:rPr>
          <w:rFonts w:ascii="Arial" w:hAnsi="Arial" w:cs="Arial"/>
        </w:rPr>
        <w:t xml:space="preserve"> - Fica </w:t>
      </w:r>
      <w:r w:rsidR="007E3BCD">
        <w:rPr>
          <w:rFonts w:ascii="Arial" w:hAnsi="Arial" w:cs="Arial"/>
        </w:rPr>
        <w:t>concedida</w:t>
      </w:r>
      <w:r w:rsidR="003B3F6D" w:rsidRPr="00E7238B">
        <w:rPr>
          <w:rFonts w:ascii="Arial" w:hAnsi="Arial" w:cs="Arial"/>
        </w:rPr>
        <w:t xml:space="preserve"> </w:t>
      </w:r>
      <w:r w:rsidR="007E3BCD">
        <w:rPr>
          <w:rFonts w:ascii="Arial" w:hAnsi="Arial" w:cs="Arial"/>
        </w:rPr>
        <w:t xml:space="preserve">Medalha do Mérito Legislativo </w:t>
      </w:r>
      <w:r w:rsidR="007E3BCD" w:rsidRPr="007E3BCD">
        <w:rPr>
          <w:rFonts w:ascii="Arial" w:hAnsi="Arial" w:cs="Arial"/>
        </w:rPr>
        <w:t>“Manuel Beckman”</w:t>
      </w:r>
      <w:r w:rsidR="007E3BCD">
        <w:rPr>
          <w:rFonts w:ascii="Arial" w:hAnsi="Arial" w:cs="Arial"/>
        </w:rPr>
        <w:t xml:space="preserve"> ao </w:t>
      </w:r>
      <w:r w:rsidR="00E7238B" w:rsidRPr="00E7238B">
        <w:rPr>
          <w:rFonts w:ascii="Arial" w:hAnsi="Arial" w:cs="Arial"/>
        </w:rPr>
        <w:t>senhor</w:t>
      </w:r>
      <w:r w:rsidR="00DF0C7E" w:rsidRPr="007E3BCD">
        <w:rPr>
          <w:rFonts w:ascii="Arial" w:hAnsi="Arial" w:cs="Arial"/>
          <w:i/>
        </w:rPr>
        <w:t xml:space="preserve"> </w:t>
      </w:r>
      <w:r w:rsidR="009772F3">
        <w:rPr>
          <w:rFonts w:ascii="Arial" w:hAnsi="Arial" w:cs="Arial"/>
          <w:i/>
        </w:rPr>
        <w:t>André Ramos Tavares</w:t>
      </w:r>
      <w:r w:rsidR="00C8387E">
        <w:rPr>
          <w:rFonts w:ascii="Arial" w:hAnsi="Arial" w:cs="Arial"/>
          <w:i/>
        </w:rPr>
        <w:t>.</w:t>
      </w:r>
    </w:p>
    <w:p w14:paraId="6C3DF105" w14:textId="77777777" w:rsidR="00517131" w:rsidRPr="00E7238B" w:rsidRDefault="00517131" w:rsidP="00A16344">
      <w:pPr>
        <w:spacing w:line="276" w:lineRule="auto"/>
        <w:ind w:firstLine="720"/>
        <w:jc w:val="both"/>
        <w:rPr>
          <w:rFonts w:ascii="Arial" w:hAnsi="Arial" w:cs="Arial"/>
        </w:rPr>
      </w:pPr>
    </w:p>
    <w:p w14:paraId="1F5431D2" w14:textId="77777777" w:rsidR="000B7200" w:rsidRPr="00E7238B" w:rsidRDefault="00382165" w:rsidP="00A16344">
      <w:pPr>
        <w:spacing w:line="276" w:lineRule="auto"/>
        <w:ind w:firstLine="720"/>
        <w:jc w:val="both"/>
        <w:rPr>
          <w:rFonts w:ascii="Arial" w:hAnsi="Arial" w:cs="Arial"/>
        </w:rPr>
      </w:pPr>
      <w:r w:rsidRPr="00E7238B">
        <w:rPr>
          <w:rFonts w:ascii="Arial" w:hAnsi="Arial" w:cs="Arial"/>
          <w:b/>
        </w:rPr>
        <w:t>Art. 2º</w:t>
      </w:r>
      <w:r w:rsidRPr="00E7238B">
        <w:rPr>
          <w:rFonts w:ascii="Arial" w:hAnsi="Arial" w:cs="Arial"/>
        </w:rPr>
        <w:t xml:space="preserve"> -</w:t>
      </w:r>
      <w:r w:rsidR="000B7200" w:rsidRPr="00E7238B">
        <w:rPr>
          <w:rFonts w:ascii="Arial" w:hAnsi="Arial" w:cs="Arial"/>
        </w:rPr>
        <w:t xml:space="preserve"> Esta Resolução Legislativa entrará em vigor na data de sua publicação.</w:t>
      </w:r>
    </w:p>
    <w:p w14:paraId="7C08196E" w14:textId="77777777" w:rsidR="00C56EDE" w:rsidRPr="00E7238B" w:rsidRDefault="00C56EDE" w:rsidP="00C56EDE">
      <w:pPr>
        <w:ind w:firstLine="720"/>
        <w:jc w:val="both"/>
        <w:rPr>
          <w:rFonts w:ascii="Arial" w:hAnsi="Arial" w:cs="Arial"/>
        </w:rPr>
      </w:pPr>
    </w:p>
    <w:p w14:paraId="5DC4907D" w14:textId="77777777" w:rsidR="00C56EDE" w:rsidRPr="00E7238B" w:rsidRDefault="00C56EDE" w:rsidP="00C56EDE">
      <w:pPr>
        <w:ind w:firstLine="720"/>
        <w:jc w:val="both"/>
        <w:rPr>
          <w:rFonts w:ascii="Arial" w:hAnsi="Arial" w:cs="Arial"/>
        </w:rPr>
      </w:pPr>
    </w:p>
    <w:p w14:paraId="58E7EB3E" w14:textId="38A910E2" w:rsidR="00C56EDE" w:rsidRPr="00E7238B" w:rsidRDefault="004E4D7C" w:rsidP="00C56EDE">
      <w:pPr>
        <w:ind w:firstLine="720"/>
        <w:jc w:val="both"/>
        <w:rPr>
          <w:rFonts w:ascii="Arial" w:hAnsi="Arial" w:cs="Arial"/>
        </w:rPr>
      </w:pPr>
      <w:r w:rsidRPr="00E7238B">
        <w:rPr>
          <w:rFonts w:ascii="Arial" w:hAnsi="Arial" w:cs="Arial"/>
        </w:rPr>
        <w:t>Plenário Deputado “Nagib Haickel” do Palácio Manuel Beckman</w:t>
      </w:r>
      <w:r w:rsidR="0091785E" w:rsidRPr="00E7238B">
        <w:rPr>
          <w:rFonts w:ascii="Arial" w:hAnsi="Arial" w:cs="Arial"/>
        </w:rPr>
        <w:t xml:space="preserve">, </w:t>
      </w:r>
      <w:r w:rsidRPr="00E7238B">
        <w:rPr>
          <w:rFonts w:ascii="Arial" w:hAnsi="Arial" w:cs="Arial"/>
        </w:rPr>
        <w:t xml:space="preserve">em São Luís </w:t>
      </w:r>
      <w:r w:rsidR="0091785E" w:rsidRPr="00E7238B">
        <w:rPr>
          <w:rFonts w:ascii="Arial" w:hAnsi="Arial" w:cs="Arial"/>
        </w:rPr>
        <w:t xml:space="preserve">(MA), </w:t>
      </w:r>
      <w:r w:rsidR="009772F3">
        <w:rPr>
          <w:rFonts w:ascii="Arial" w:hAnsi="Arial" w:cs="Arial"/>
        </w:rPr>
        <w:t>20 de dezembro</w:t>
      </w:r>
      <w:r w:rsidR="000B7200" w:rsidRPr="00E7238B">
        <w:rPr>
          <w:rFonts w:ascii="Arial" w:hAnsi="Arial" w:cs="Arial"/>
        </w:rPr>
        <w:t xml:space="preserve"> </w:t>
      </w:r>
      <w:r w:rsidR="00DF0C7E">
        <w:rPr>
          <w:rFonts w:ascii="Arial" w:hAnsi="Arial" w:cs="Arial"/>
        </w:rPr>
        <w:t>de 20</w:t>
      </w:r>
      <w:r w:rsidR="008F7A05">
        <w:rPr>
          <w:rFonts w:ascii="Arial" w:hAnsi="Arial" w:cs="Arial"/>
        </w:rPr>
        <w:t>24</w:t>
      </w:r>
      <w:r w:rsidR="00382165" w:rsidRPr="00E7238B">
        <w:rPr>
          <w:rFonts w:ascii="Arial" w:hAnsi="Arial" w:cs="Arial"/>
        </w:rPr>
        <w:t>.</w:t>
      </w:r>
    </w:p>
    <w:p w14:paraId="54388F93" w14:textId="77777777" w:rsidR="00C56EDE" w:rsidRPr="00E7238B" w:rsidRDefault="00C56EDE" w:rsidP="00C56EDE">
      <w:pPr>
        <w:ind w:firstLine="720"/>
        <w:jc w:val="both"/>
        <w:rPr>
          <w:rFonts w:ascii="Arial" w:hAnsi="Arial" w:cs="Arial"/>
        </w:rPr>
      </w:pPr>
    </w:p>
    <w:p w14:paraId="18E8E361" w14:textId="77777777" w:rsidR="00C56EDE" w:rsidRPr="00E7238B" w:rsidRDefault="00C56EDE" w:rsidP="00C56EDE">
      <w:pPr>
        <w:jc w:val="center"/>
        <w:rPr>
          <w:rFonts w:ascii="Arial" w:hAnsi="Arial" w:cs="Arial"/>
        </w:rPr>
      </w:pPr>
    </w:p>
    <w:p w14:paraId="3967C612" w14:textId="77777777" w:rsidR="00C56EDE" w:rsidRPr="00E7238B" w:rsidRDefault="00C56EDE" w:rsidP="00C56EDE">
      <w:pPr>
        <w:jc w:val="center"/>
        <w:rPr>
          <w:rFonts w:ascii="Arial" w:hAnsi="Arial" w:cs="Arial"/>
        </w:rPr>
      </w:pPr>
    </w:p>
    <w:p w14:paraId="5D268577" w14:textId="77777777" w:rsidR="00C56EDE" w:rsidRPr="00E7238B" w:rsidRDefault="00C56EDE" w:rsidP="00C56EDE">
      <w:pPr>
        <w:jc w:val="center"/>
        <w:rPr>
          <w:rFonts w:ascii="Arial" w:hAnsi="Arial" w:cs="Arial"/>
        </w:rPr>
      </w:pPr>
    </w:p>
    <w:p w14:paraId="29DB19C6" w14:textId="77777777" w:rsidR="00C56EDE" w:rsidRPr="00E7238B" w:rsidRDefault="00C56EDE" w:rsidP="00C56EDE">
      <w:pPr>
        <w:jc w:val="center"/>
        <w:rPr>
          <w:rFonts w:ascii="Arial" w:hAnsi="Arial" w:cs="Arial"/>
        </w:rPr>
      </w:pPr>
    </w:p>
    <w:p w14:paraId="557877DA" w14:textId="42A94F1B" w:rsidR="00C56EDE" w:rsidRPr="00E7238B" w:rsidRDefault="008F7A05" w:rsidP="00C56EDE">
      <w:pPr>
        <w:jc w:val="center"/>
        <w:rPr>
          <w:rFonts w:ascii="Arial" w:hAnsi="Arial" w:cs="Arial"/>
          <w:b/>
        </w:rPr>
      </w:pPr>
      <w:r>
        <w:rPr>
          <w:rFonts w:ascii="Arial" w:hAnsi="Arial" w:cs="Arial"/>
          <w:b/>
        </w:rPr>
        <w:t>Roberto Costa</w:t>
      </w:r>
    </w:p>
    <w:p w14:paraId="099AC582" w14:textId="77777777" w:rsidR="00C56EDE" w:rsidRPr="00E7238B" w:rsidRDefault="00C56EDE" w:rsidP="00C56EDE">
      <w:pPr>
        <w:jc w:val="center"/>
        <w:rPr>
          <w:rFonts w:ascii="Arial" w:hAnsi="Arial" w:cs="Arial"/>
        </w:rPr>
      </w:pPr>
      <w:r w:rsidRPr="00E7238B">
        <w:rPr>
          <w:rFonts w:ascii="Arial" w:hAnsi="Arial" w:cs="Arial"/>
        </w:rPr>
        <w:t>Deputado Estadual</w:t>
      </w:r>
    </w:p>
    <w:p w14:paraId="1197C181" w14:textId="77777777" w:rsidR="00C56EDE" w:rsidRPr="00E7238B" w:rsidRDefault="00C56EDE" w:rsidP="00C56EDE">
      <w:pPr>
        <w:jc w:val="center"/>
        <w:rPr>
          <w:rFonts w:ascii="Arial" w:hAnsi="Arial" w:cs="Arial"/>
          <w:b/>
        </w:rPr>
      </w:pPr>
    </w:p>
    <w:p w14:paraId="05E72AF6" w14:textId="77777777" w:rsidR="007E31B3" w:rsidRPr="00E7238B" w:rsidRDefault="007E31B3" w:rsidP="00C56EDE">
      <w:pPr>
        <w:jc w:val="center"/>
        <w:rPr>
          <w:rFonts w:ascii="Arial" w:hAnsi="Arial" w:cs="Arial"/>
          <w:b/>
        </w:rPr>
      </w:pPr>
    </w:p>
    <w:p w14:paraId="1067E295" w14:textId="77777777" w:rsidR="007E31B3" w:rsidRPr="00E7238B" w:rsidRDefault="007E31B3" w:rsidP="00C56EDE">
      <w:pPr>
        <w:jc w:val="center"/>
        <w:rPr>
          <w:rFonts w:ascii="Arial" w:hAnsi="Arial" w:cs="Arial"/>
          <w:b/>
        </w:rPr>
      </w:pPr>
    </w:p>
    <w:p w14:paraId="7C6C1EFB" w14:textId="77777777" w:rsidR="007E31B3" w:rsidRPr="00E7238B" w:rsidRDefault="007E31B3" w:rsidP="00C56EDE">
      <w:pPr>
        <w:jc w:val="center"/>
        <w:rPr>
          <w:rFonts w:ascii="Arial" w:hAnsi="Arial" w:cs="Arial"/>
          <w:b/>
        </w:rPr>
      </w:pPr>
    </w:p>
    <w:p w14:paraId="5AED6D81" w14:textId="77777777" w:rsidR="007E31B3" w:rsidRPr="00E7238B" w:rsidRDefault="007E31B3" w:rsidP="00C56EDE">
      <w:pPr>
        <w:jc w:val="center"/>
        <w:rPr>
          <w:rFonts w:ascii="Arial" w:hAnsi="Arial" w:cs="Arial"/>
          <w:b/>
        </w:rPr>
      </w:pPr>
    </w:p>
    <w:p w14:paraId="618EE479" w14:textId="77777777" w:rsidR="007E31B3" w:rsidRDefault="007E31B3" w:rsidP="00C56EDE">
      <w:pPr>
        <w:jc w:val="center"/>
        <w:rPr>
          <w:rFonts w:ascii="Arial" w:hAnsi="Arial" w:cs="Arial"/>
          <w:b/>
        </w:rPr>
      </w:pPr>
    </w:p>
    <w:p w14:paraId="3BD90F56" w14:textId="77777777" w:rsidR="008F7A05" w:rsidRPr="00E7238B" w:rsidRDefault="008F7A05" w:rsidP="00C56EDE">
      <w:pPr>
        <w:jc w:val="center"/>
        <w:rPr>
          <w:rFonts w:ascii="Arial" w:hAnsi="Arial" w:cs="Arial"/>
          <w:b/>
        </w:rPr>
      </w:pPr>
    </w:p>
    <w:p w14:paraId="41DFE467" w14:textId="77777777" w:rsidR="007E31B3" w:rsidRDefault="007E31B3" w:rsidP="00C56EDE">
      <w:pPr>
        <w:jc w:val="center"/>
        <w:rPr>
          <w:rFonts w:ascii="Arial" w:hAnsi="Arial" w:cs="Arial"/>
          <w:b/>
        </w:rPr>
      </w:pPr>
    </w:p>
    <w:p w14:paraId="1FD83985" w14:textId="77777777" w:rsidR="007C6444" w:rsidRDefault="007C6444" w:rsidP="00C56EDE">
      <w:pPr>
        <w:jc w:val="center"/>
        <w:rPr>
          <w:rFonts w:ascii="Arial" w:hAnsi="Arial" w:cs="Arial"/>
          <w:b/>
        </w:rPr>
      </w:pPr>
    </w:p>
    <w:p w14:paraId="7C06EA66" w14:textId="77777777" w:rsidR="007C6444" w:rsidRDefault="007C6444" w:rsidP="00C56EDE">
      <w:pPr>
        <w:jc w:val="center"/>
        <w:rPr>
          <w:rFonts w:ascii="Arial" w:hAnsi="Arial" w:cs="Arial"/>
          <w:b/>
        </w:rPr>
      </w:pPr>
    </w:p>
    <w:p w14:paraId="3AF8426A" w14:textId="77777777" w:rsidR="007C6444" w:rsidRDefault="007C6444" w:rsidP="00C56EDE">
      <w:pPr>
        <w:jc w:val="center"/>
        <w:rPr>
          <w:rFonts w:ascii="Arial" w:hAnsi="Arial" w:cs="Arial"/>
          <w:b/>
        </w:rPr>
      </w:pPr>
    </w:p>
    <w:p w14:paraId="0B2F707C" w14:textId="77777777" w:rsidR="007C6444" w:rsidRPr="00E7238B" w:rsidRDefault="007C6444" w:rsidP="00C56EDE">
      <w:pPr>
        <w:jc w:val="center"/>
        <w:rPr>
          <w:rFonts w:ascii="Arial" w:hAnsi="Arial" w:cs="Arial"/>
          <w:b/>
        </w:rPr>
      </w:pPr>
    </w:p>
    <w:p w14:paraId="454A1337" w14:textId="77777777" w:rsidR="007E31B3" w:rsidRPr="00E7238B" w:rsidRDefault="007E31B3" w:rsidP="00C56EDE">
      <w:pPr>
        <w:jc w:val="center"/>
        <w:rPr>
          <w:rFonts w:ascii="Arial" w:hAnsi="Arial" w:cs="Arial"/>
          <w:b/>
        </w:rPr>
      </w:pPr>
    </w:p>
    <w:p w14:paraId="45D00FFA" w14:textId="77777777" w:rsidR="007E31B3" w:rsidRPr="00E7238B" w:rsidRDefault="007E31B3" w:rsidP="00C56EDE">
      <w:pPr>
        <w:jc w:val="center"/>
        <w:rPr>
          <w:rFonts w:ascii="Arial" w:hAnsi="Arial" w:cs="Arial"/>
          <w:b/>
        </w:rPr>
      </w:pPr>
    </w:p>
    <w:p w14:paraId="5A01D258" w14:textId="77777777" w:rsidR="007E31B3" w:rsidRPr="00E7238B" w:rsidRDefault="007E31B3" w:rsidP="00C56EDE">
      <w:pPr>
        <w:jc w:val="center"/>
        <w:rPr>
          <w:rFonts w:ascii="Arial" w:hAnsi="Arial" w:cs="Arial"/>
          <w:b/>
        </w:rPr>
      </w:pPr>
    </w:p>
    <w:p w14:paraId="12EF62B9" w14:textId="77777777" w:rsidR="007E31B3" w:rsidRPr="00E7238B" w:rsidRDefault="007E31B3" w:rsidP="00C56EDE">
      <w:pPr>
        <w:jc w:val="center"/>
        <w:rPr>
          <w:rFonts w:ascii="Arial" w:hAnsi="Arial" w:cs="Arial"/>
          <w:b/>
        </w:rPr>
      </w:pPr>
    </w:p>
    <w:p w14:paraId="04AB0424" w14:textId="77777777" w:rsidR="007E31B3" w:rsidRPr="00E7238B" w:rsidRDefault="007E31B3" w:rsidP="00C56EDE">
      <w:pPr>
        <w:jc w:val="center"/>
        <w:rPr>
          <w:rFonts w:ascii="Arial" w:hAnsi="Arial" w:cs="Arial"/>
          <w:b/>
        </w:rPr>
      </w:pPr>
    </w:p>
    <w:p w14:paraId="2FCA7DA5" w14:textId="77777777" w:rsidR="00C56EDE" w:rsidRPr="00E7238B" w:rsidRDefault="00C56EDE" w:rsidP="00DF0C7E">
      <w:pPr>
        <w:rPr>
          <w:rFonts w:ascii="Arial" w:hAnsi="Arial" w:cs="Arial"/>
        </w:rPr>
      </w:pPr>
    </w:p>
    <w:p w14:paraId="0642EEFF" w14:textId="77777777" w:rsidR="007C6444" w:rsidRPr="00E7238B" w:rsidRDefault="007E31B3" w:rsidP="00E7238B">
      <w:pPr>
        <w:spacing w:line="360" w:lineRule="auto"/>
        <w:jc w:val="center"/>
        <w:rPr>
          <w:rFonts w:ascii="Arial" w:hAnsi="Arial" w:cs="Arial"/>
          <w:b/>
        </w:rPr>
      </w:pPr>
      <w:r w:rsidRPr="00E7238B">
        <w:rPr>
          <w:rFonts w:ascii="Arial" w:hAnsi="Arial" w:cs="Arial"/>
          <w:b/>
        </w:rPr>
        <w:t>JUSTIFICATIVA</w:t>
      </w:r>
    </w:p>
    <w:p w14:paraId="50D76E20" w14:textId="77777777" w:rsidR="00E7238B" w:rsidRPr="00E7238B" w:rsidRDefault="00E7238B" w:rsidP="00E7238B">
      <w:pPr>
        <w:spacing w:line="360" w:lineRule="auto"/>
        <w:jc w:val="center"/>
        <w:rPr>
          <w:rFonts w:ascii="Arial" w:hAnsi="Arial" w:cs="Arial"/>
          <w:b/>
        </w:rPr>
      </w:pPr>
    </w:p>
    <w:p w14:paraId="0BA83C05" w14:textId="77777777" w:rsidR="009772F3" w:rsidRPr="009772F3" w:rsidRDefault="009772F3" w:rsidP="009772F3">
      <w:pPr>
        <w:spacing w:line="360" w:lineRule="auto"/>
        <w:ind w:firstLine="851"/>
        <w:jc w:val="both"/>
        <w:rPr>
          <w:rFonts w:ascii="Arial" w:hAnsi="Arial" w:cs="Arial"/>
          <w:color w:val="000000"/>
          <w:shd w:val="clear" w:color="auto" w:fill="FFFFFF"/>
        </w:rPr>
      </w:pPr>
      <w:r w:rsidRPr="009772F3">
        <w:rPr>
          <w:rFonts w:ascii="Arial" w:hAnsi="Arial" w:cs="Arial"/>
          <w:color w:val="000000"/>
          <w:shd w:val="clear" w:color="auto" w:fill="FFFFFF"/>
        </w:rPr>
        <w:t>André Ramos Tavares é professor titular da cadeira de Direito Econômico e Economia Política da Faculdade de Direito da Universidade de São Paulo (USP) e doutor em Direito pela Pontifícia Universidade Católica paulista (PUC-SP). Foi professor visitante da Universidade de Glasgow, Escócia (2019), e da Universidade de Bologna, Itália (2012), nas quais lecionou Direito Constitucional Econômico na graduação e no doutorado. Tavares também foi professor permanente no Doutorado em Direito Público da Universidade de Bari, Itália (2008-2010), </w:t>
      </w:r>
      <w:r w:rsidRPr="009772F3">
        <w:rPr>
          <w:rFonts w:ascii="Arial" w:hAnsi="Arial" w:cs="Arial"/>
          <w:i/>
          <w:iCs/>
          <w:color w:val="000000"/>
          <w:shd w:val="clear" w:color="auto" w:fill="FFFFFF"/>
        </w:rPr>
        <w:t>visiting foreign professor</w:t>
      </w:r>
      <w:r w:rsidRPr="009772F3">
        <w:rPr>
          <w:rFonts w:ascii="Arial" w:hAnsi="Arial" w:cs="Arial"/>
          <w:color w:val="000000"/>
          <w:shd w:val="clear" w:color="auto" w:fill="FFFFFF"/>
        </w:rPr>
        <w:t> na Fordham University, Nova Iorque (2008) e </w:t>
      </w:r>
      <w:r w:rsidRPr="009772F3">
        <w:rPr>
          <w:rFonts w:ascii="Arial" w:hAnsi="Arial" w:cs="Arial"/>
          <w:i/>
          <w:iCs/>
          <w:color w:val="000000"/>
          <w:shd w:val="clear" w:color="auto" w:fill="FFFFFF"/>
        </w:rPr>
        <w:t>visiting research scholar</w:t>
      </w:r>
      <w:r w:rsidRPr="009772F3">
        <w:rPr>
          <w:rFonts w:ascii="Arial" w:hAnsi="Arial" w:cs="Arial"/>
          <w:color w:val="000000"/>
          <w:shd w:val="clear" w:color="auto" w:fill="FFFFFF"/>
        </w:rPr>
        <w:t> na Cardozo School of Law, Nova Iorque (2007).</w:t>
      </w:r>
    </w:p>
    <w:p w14:paraId="50135266" w14:textId="77777777" w:rsidR="009772F3" w:rsidRPr="009772F3" w:rsidRDefault="009772F3" w:rsidP="009772F3">
      <w:pPr>
        <w:spacing w:line="360" w:lineRule="auto"/>
        <w:ind w:firstLine="851"/>
        <w:jc w:val="both"/>
        <w:rPr>
          <w:rFonts w:ascii="Arial" w:hAnsi="Arial" w:cs="Arial"/>
          <w:color w:val="000000"/>
          <w:shd w:val="clear" w:color="auto" w:fill="FFFFFF"/>
        </w:rPr>
      </w:pPr>
      <w:r w:rsidRPr="009772F3">
        <w:rPr>
          <w:rFonts w:ascii="Arial" w:hAnsi="Arial" w:cs="Arial"/>
          <w:color w:val="000000"/>
          <w:shd w:val="clear" w:color="auto" w:fill="FFFFFF"/>
        </w:rPr>
        <w:t>Já foi diretor da Escola Judiciária Eleitoral do TSE, de 2010 a 2012, fundou o Instituto Brasileiro de Estudos Constitucionais, tendo sido seu primeiro presidente, e foi presidente da Associação Brasileira de Direito Processual Constitucional (ABDPC). Autor de mais de 100 artigos em periódicos, mais de 150 livros, capítulos ou reedições de livros, em 2007, foi agraciado com o Prêmio Jabuti.</w:t>
      </w:r>
    </w:p>
    <w:p w14:paraId="6972C360" w14:textId="48A561DD" w:rsidR="007E31B3" w:rsidRPr="00E7238B" w:rsidRDefault="007E31B3" w:rsidP="009772F3">
      <w:pPr>
        <w:spacing w:line="360" w:lineRule="auto"/>
        <w:ind w:firstLine="851"/>
        <w:jc w:val="both"/>
        <w:rPr>
          <w:rFonts w:ascii="Arial" w:hAnsi="Arial" w:cs="Arial"/>
        </w:rPr>
      </w:pPr>
    </w:p>
    <w:sectPr w:rsidR="007E31B3" w:rsidRPr="00E7238B" w:rsidSect="00385DA5">
      <w:headerReference w:type="default" r:id="rId7"/>
      <w:pgSz w:w="11906" w:h="16838"/>
      <w:pgMar w:top="1417" w:right="926" w:bottom="1417"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29D04" w14:textId="77777777" w:rsidR="00BB0E04" w:rsidRDefault="00BB0E04" w:rsidP="00C56EDE">
      <w:r>
        <w:separator/>
      </w:r>
    </w:p>
  </w:endnote>
  <w:endnote w:type="continuationSeparator" w:id="0">
    <w:p w14:paraId="02250209" w14:textId="77777777" w:rsidR="00BB0E04" w:rsidRDefault="00BB0E04" w:rsidP="00C56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F852F" w14:textId="77777777" w:rsidR="00BB0E04" w:rsidRDefault="00BB0E04" w:rsidP="00C56EDE">
      <w:r>
        <w:separator/>
      </w:r>
    </w:p>
  </w:footnote>
  <w:footnote w:type="continuationSeparator" w:id="0">
    <w:p w14:paraId="22F21334" w14:textId="77777777" w:rsidR="00BB0E04" w:rsidRDefault="00BB0E04" w:rsidP="00C56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94C8" w14:textId="77777777" w:rsidR="007C6444" w:rsidRDefault="0091785E" w:rsidP="00A4335B">
    <w:pPr>
      <w:pStyle w:val="Cabealho"/>
      <w:tabs>
        <w:tab w:val="left" w:pos="1340"/>
        <w:tab w:val="center" w:pos="4770"/>
      </w:tabs>
      <w:jc w:val="center"/>
      <w:rPr>
        <w:rFonts w:ascii="Comic Sans MS" w:hAnsi="Comic Sans MS" w:cs="Arial"/>
        <w:b/>
        <w:noProof/>
        <w:szCs w:val="22"/>
      </w:rPr>
    </w:pPr>
    <w:r w:rsidRPr="00F714AC">
      <w:rPr>
        <w:rFonts w:ascii="Comic Sans MS" w:hAnsi="Comic Sans MS" w:cs="Arial"/>
        <w:b/>
        <w:noProof/>
        <w:szCs w:val="22"/>
      </w:rPr>
      <w:object w:dxaOrig="1261" w:dyaOrig="1421" w14:anchorId="28458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60pt" fillcolor="window">
          <v:imagedata r:id="rId1" o:title=""/>
        </v:shape>
        <o:OLEObject Type="Embed" ProgID="Word.Picture.8" ShapeID="_x0000_i1025" DrawAspect="Content" ObjectID="_1796139413" r:id="rId2"/>
      </w:object>
    </w:r>
  </w:p>
  <w:p w14:paraId="12679BF8" w14:textId="77777777" w:rsidR="007C6444" w:rsidRPr="00E44096" w:rsidRDefault="00CF5D18" w:rsidP="00A4335B">
    <w:pPr>
      <w:pStyle w:val="Cabealho"/>
      <w:jc w:val="center"/>
      <w:rPr>
        <w:rFonts w:cs="Arial"/>
        <w:b/>
      </w:rPr>
    </w:pPr>
    <w:r>
      <w:rPr>
        <w:rFonts w:cs="Arial"/>
        <w:b/>
      </w:rPr>
      <w:t>ESTADO DO MARANHÃO</w:t>
    </w:r>
  </w:p>
  <w:p w14:paraId="2BD72E5F" w14:textId="77777777" w:rsidR="007C6444" w:rsidRDefault="0091785E" w:rsidP="00A4335B">
    <w:pPr>
      <w:pStyle w:val="Cabealho"/>
      <w:jc w:val="center"/>
      <w:rPr>
        <w:rFonts w:cs="Arial"/>
        <w:b/>
        <w:sz w:val="28"/>
        <w:szCs w:val="28"/>
      </w:rPr>
    </w:pPr>
    <w:r w:rsidRPr="00E44096">
      <w:rPr>
        <w:rFonts w:cs="Arial"/>
        <w:b/>
        <w:sz w:val="28"/>
        <w:szCs w:val="28"/>
      </w:rPr>
      <w:t>Assembléia Legislativa</w:t>
    </w:r>
  </w:p>
  <w:p w14:paraId="791AAB9B" w14:textId="77777777" w:rsidR="00C56EDE" w:rsidRPr="00E44096" w:rsidRDefault="00C56EDE" w:rsidP="00A4335B">
    <w:pPr>
      <w:pStyle w:val="Cabealho"/>
      <w:jc w:val="center"/>
      <w:rPr>
        <w:rFonts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D055F"/>
    <w:multiLevelType w:val="multilevel"/>
    <w:tmpl w:val="A594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751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D7E"/>
    <w:rsid w:val="00094855"/>
    <w:rsid w:val="000B7200"/>
    <w:rsid w:val="0011480D"/>
    <w:rsid w:val="002850B6"/>
    <w:rsid w:val="002C1109"/>
    <w:rsid w:val="002F0E6E"/>
    <w:rsid w:val="00361920"/>
    <w:rsid w:val="00380545"/>
    <w:rsid w:val="00382165"/>
    <w:rsid w:val="003B3F6D"/>
    <w:rsid w:val="003F28CF"/>
    <w:rsid w:val="004B0B82"/>
    <w:rsid w:val="004E4D7C"/>
    <w:rsid w:val="00517131"/>
    <w:rsid w:val="00517B60"/>
    <w:rsid w:val="00596085"/>
    <w:rsid w:val="0063158D"/>
    <w:rsid w:val="00656412"/>
    <w:rsid w:val="006918A6"/>
    <w:rsid w:val="0072164E"/>
    <w:rsid w:val="007B4D8B"/>
    <w:rsid w:val="007C6444"/>
    <w:rsid w:val="007E31B3"/>
    <w:rsid w:val="007E3BCD"/>
    <w:rsid w:val="00804663"/>
    <w:rsid w:val="008F7A05"/>
    <w:rsid w:val="0091785E"/>
    <w:rsid w:val="00931AEB"/>
    <w:rsid w:val="009772F3"/>
    <w:rsid w:val="00A16344"/>
    <w:rsid w:val="00A84CE7"/>
    <w:rsid w:val="00A97D7E"/>
    <w:rsid w:val="00BB0E04"/>
    <w:rsid w:val="00BC038D"/>
    <w:rsid w:val="00C56EDE"/>
    <w:rsid w:val="00C66D15"/>
    <w:rsid w:val="00C8387E"/>
    <w:rsid w:val="00C90EC0"/>
    <w:rsid w:val="00CF5D18"/>
    <w:rsid w:val="00DD4BB5"/>
    <w:rsid w:val="00DF0C7E"/>
    <w:rsid w:val="00E42CBC"/>
    <w:rsid w:val="00E52D78"/>
    <w:rsid w:val="00E7238B"/>
    <w:rsid w:val="00F46B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5566A"/>
  <w15:docId w15:val="{0DB673E6-734C-4C1D-9BAC-63826EB1A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ED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A97D7E"/>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97D7E"/>
    <w:rPr>
      <w:rFonts w:ascii="Times New Roman" w:eastAsia="Times New Roman" w:hAnsi="Times New Roman" w:cs="Times New Roman"/>
      <w:b/>
      <w:bCs/>
      <w:kern w:val="36"/>
      <w:sz w:val="48"/>
      <w:szCs w:val="48"/>
      <w:lang w:eastAsia="pt-BR"/>
    </w:rPr>
  </w:style>
  <w:style w:type="character" w:styleId="Hyperlink">
    <w:name w:val="Hyperlink"/>
    <w:basedOn w:val="Fontepargpadro"/>
    <w:uiPriority w:val="99"/>
    <w:semiHidden/>
    <w:unhideWhenUsed/>
    <w:rsid w:val="00A97D7E"/>
    <w:rPr>
      <w:color w:val="0000FF"/>
      <w:u w:val="single"/>
    </w:rPr>
  </w:style>
  <w:style w:type="character" w:customStyle="1" w:styleId="categoria">
    <w:name w:val="categoria"/>
    <w:basedOn w:val="Fontepargpadro"/>
    <w:rsid w:val="00A97D7E"/>
  </w:style>
  <w:style w:type="character" w:customStyle="1" w:styleId="comments">
    <w:name w:val="comments"/>
    <w:basedOn w:val="Fontepargpadro"/>
    <w:rsid w:val="00A97D7E"/>
  </w:style>
  <w:style w:type="character" w:customStyle="1" w:styleId="post-89359">
    <w:name w:val="post-89359"/>
    <w:basedOn w:val="Fontepargpadro"/>
    <w:rsid w:val="00A97D7E"/>
  </w:style>
  <w:style w:type="paragraph" w:styleId="NormalWeb">
    <w:name w:val="Normal (Web)"/>
    <w:basedOn w:val="Normal"/>
    <w:uiPriority w:val="99"/>
    <w:semiHidden/>
    <w:unhideWhenUsed/>
    <w:rsid w:val="00A97D7E"/>
    <w:pPr>
      <w:spacing w:before="100" w:beforeAutospacing="1" w:after="100" w:afterAutospacing="1"/>
    </w:pPr>
  </w:style>
  <w:style w:type="character" w:styleId="Forte">
    <w:name w:val="Strong"/>
    <w:basedOn w:val="Fontepargpadro"/>
    <w:uiPriority w:val="22"/>
    <w:qFormat/>
    <w:rsid w:val="00A97D7E"/>
    <w:rPr>
      <w:b/>
      <w:bCs/>
    </w:rPr>
  </w:style>
  <w:style w:type="paragraph" w:styleId="Textodebalo">
    <w:name w:val="Balloon Text"/>
    <w:basedOn w:val="Normal"/>
    <w:link w:val="TextodebaloChar"/>
    <w:uiPriority w:val="99"/>
    <w:semiHidden/>
    <w:unhideWhenUsed/>
    <w:rsid w:val="00A97D7E"/>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A97D7E"/>
    <w:rPr>
      <w:rFonts w:ascii="Tahoma" w:hAnsi="Tahoma" w:cs="Tahoma"/>
      <w:sz w:val="16"/>
      <w:szCs w:val="16"/>
    </w:rPr>
  </w:style>
  <w:style w:type="paragraph" w:styleId="Cabealho">
    <w:name w:val="header"/>
    <w:basedOn w:val="Normal"/>
    <w:link w:val="CabealhoChar"/>
    <w:rsid w:val="00C56EDE"/>
    <w:pPr>
      <w:tabs>
        <w:tab w:val="center" w:pos="4252"/>
        <w:tab w:val="right" w:pos="8504"/>
      </w:tabs>
    </w:pPr>
  </w:style>
  <w:style w:type="character" w:customStyle="1" w:styleId="CabealhoChar">
    <w:name w:val="Cabeçalho Char"/>
    <w:basedOn w:val="Fontepargpadro"/>
    <w:link w:val="Cabealho"/>
    <w:rsid w:val="00C56EDE"/>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C56EDE"/>
    <w:pPr>
      <w:tabs>
        <w:tab w:val="center" w:pos="4252"/>
        <w:tab w:val="right" w:pos="8504"/>
      </w:tabs>
    </w:pPr>
  </w:style>
  <w:style w:type="character" w:customStyle="1" w:styleId="RodapChar">
    <w:name w:val="Rodapé Char"/>
    <w:basedOn w:val="Fontepargpadro"/>
    <w:link w:val="Rodap"/>
    <w:uiPriority w:val="99"/>
    <w:rsid w:val="00C56EDE"/>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8249">
      <w:bodyDiv w:val="1"/>
      <w:marLeft w:val="0"/>
      <w:marRight w:val="0"/>
      <w:marTop w:val="0"/>
      <w:marBottom w:val="0"/>
      <w:divBdr>
        <w:top w:val="none" w:sz="0" w:space="0" w:color="auto"/>
        <w:left w:val="none" w:sz="0" w:space="0" w:color="auto"/>
        <w:bottom w:val="none" w:sz="0" w:space="0" w:color="auto"/>
        <w:right w:val="none" w:sz="0" w:space="0" w:color="auto"/>
      </w:divBdr>
      <w:divsChild>
        <w:div w:id="394351829">
          <w:marLeft w:val="0"/>
          <w:marRight w:val="0"/>
          <w:marTop w:val="0"/>
          <w:marBottom w:val="0"/>
          <w:divBdr>
            <w:top w:val="none" w:sz="0" w:space="0" w:color="auto"/>
            <w:left w:val="none" w:sz="0" w:space="0" w:color="auto"/>
            <w:bottom w:val="none" w:sz="0" w:space="0" w:color="auto"/>
            <w:right w:val="none" w:sz="0" w:space="0" w:color="auto"/>
          </w:divBdr>
          <w:divsChild>
            <w:div w:id="413552190">
              <w:marLeft w:val="0"/>
              <w:marRight w:val="0"/>
              <w:marTop w:val="0"/>
              <w:marBottom w:val="0"/>
              <w:divBdr>
                <w:top w:val="none" w:sz="0" w:space="0" w:color="auto"/>
                <w:left w:val="none" w:sz="0" w:space="0" w:color="auto"/>
                <w:bottom w:val="none" w:sz="0" w:space="0" w:color="auto"/>
                <w:right w:val="none" w:sz="0" w:space="0" w:color="auto"/>
              </w:divBdr>
            </w:div>
            <w:div w:id="2074959842">
              <w:marLeft w:val="0"/>
              <w:marRight w:val="0"/>
              <w:marTop w:val="0"/>
              <w:marBottom w:val="0"/>
              <w:divBdr>
                <w:top w:val="none" w:sz="0" w:space="0" w:color="auto"/>
                <w:left w:val="none" w:sz="0" w:space="0" w:color="auto"/>
                <w:bottom w:val="none" w:sz="0" w:space="0" w:color="auto"/>
                <w:right w:val="none" w:sz="0" w:space="0" w:color="auto"/>
              </w:divBdr>
              <w:divsChild>
                <w:div w:id="1171333015">
                  <w:marLeft w:val="0"/>
                  <w:marRight w:val="0"/>
                  <w:marTop w:val="0"/>
                  <w:marBottom w:val="0"/>
                  <w:divBdr>
                    <w:top w:val="none" w:sz="0" w:space="0" w:color="auto"/>
                    <w:left w:val="none" w:sz="0" w:space="0" w:color="auto"/>
                    <w:bottom w:val="none" w:sz="0" w:space="0" w:color="auto"/>
                    <w:right w:val="none" w:sz="0" w:space="0" w:color="auto"/>
                  </w:divBdr>
                </w:div>
              </w:divsChild>
            </w:div>
            <w:div w:id="12342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843961">
      <w:bodyDiv w:val="1"/>
      <w:marLeft w:val="0"/>
      <w:marRight w:val="0"/>
      <w:marTop w:val="0"/>
      <w:marBottom w:val="0"/>
      <w:divBdr>
        <w:top w:val="none" w:sz="0" w:space="0" w:color="auto"/>
        <w:left w:val="none" w:sz="0" w:space="0" w:color="auto"/>
        <w:bottom w:val="none" w:sz="0" w:space="0" w:color="auto"/>
        <w:right w:val="none" w:sz="0" w:space="0" w:color="auto"/>
      </w:divBdr>
    </w:div>
    <w:div w:id="862088451">
      <w:bodyDiv w:val="1"/>
      <w:marLeft w:val="0"/>
      <w:marRight w:val="0"/>
      <w:marTop w:val="0"/>
      <w:marBottom w:val="0"/>
      <w:divBdr>
        <w:top w:val="none" w:sz="0" w:space="0" w:color="auto"/>
        <w:left w:val="none" w:sz="0" w:space="0" w:color="auto"/>
        <w:bottom w:val="none" w:sz="0" w:space="0" w:color="auto"/>
        <w:right w:val="none" w:sz="0" w:space="0" w:color="auto"/>
      </w:divBdr>
    </w:div>
    <w:div w:id="107420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247</Words>
  <Characters>1336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walberfranca</dc:creator>
  <cp:lastModifiedBy>Fernando Otavio Araujo Silva</cp:lastModifiedBy>
  <cp:revision>3</cp:revision>
  <cp:lastPrinted>2024-11-28T14:38:00Z</cp:lastPrinted>
  <dcterms:created xsi:type="dcterms:W3CDTF">2024-12-19T21:41:00Z</dcterms:created>
  <dcterms:modified xsi:type="dcterms:W3CDTF">2024-12-19T21:51:00Z</dcterms:modified>
</cp:coreProperties>
</file>