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9325B" w14:textId="77777777" w:rsidR="007E31B3" w:rsidRPr="00E7238B" w:rsidRDefault="007E31B3" w:rsidP="00C56EDE">
      <w:pPr>
        <w:jc w:val="center"/>
        <w:rPr>
          <w:rFonts w:ascii="Arial" w:hAnsi="Arial" w:cs="Arial"/>
          <w:sz w:val="28"/>
          <w:szCs w:val="28"/>
        </w:rPr>
      </w:pPr>
    </w:p>
    <w:p w14:paraId="27FDAEB1" w14:textId="5E4A3779" w:rsidR="00C56EDE" w:rsidRPr="00E7238B" w:rsidRDefault="00C56EDE" w:rsidP="00C56EDE">
      <w:pPr>
        <w:jc w:val="center"/>
        <w:rPr>
          <w:rFonts w:ascii="Arial" w:hAnsi="Arial" w:cs="Arial"/>
          <w:b/>
        </w:rPr>
      </w:pPr>
      <w:r w:rsidRPr="00E7238B">
        <w:rPr>
          <w:rFonts w:ascii="Arial" w:hAnsi="Arial" w:cs="Arial"/>
          <w:b/>
        </w:rPr>
        <w:t>PROJ</w:t>
      </w:r>
      <w:r w:rsidR="002C1109" w:rsidRPr="00E7238B">
        <w:rPr>
          <w:rFonts w:ascii="Arial" w:hAnsi="Arial" w:cs="Arial"/>
          <w:b/>
        </w:rPr>
        <w:t xml:space="preserve">ETO DE </w:t>
      </w:r>
      <w:r w:rsidR="00DF0C7E">
        <w:rPr>
          <w:rFonts w:ascii="Arial" w:hAnsi="Arial" w:cs="Arial"/>
          <w:b/>
        </w:rPr>
        <w:t>RESOLUÇÃO LEGISLATIVA</w:t>
      </w:r>
      <w:r w:rsidR="000B7200" w:rsidRPr="00E7238B">
        <w:rPr>
          <w:rFonts w:ascii="Arial" w:hAnsi="Arial" w:cs="Arial"/>
          <w:b/>
        </w:rPr>
        <w:t xml:space="preserve"> </w:t>
      </w:r>
      <w:r w:rsidR="002C1109" w:rsidRPr="00E7238B">
        <w:rPr>
          <w:rFonts w:ascii="Arial" w:hAnsi="Arial" w:cs="Arial"/>
          <w:b/>
        </w:rPr>
        <w:t xml:space="preserve">Nº      </w:t>
      </w:r>
      <w:r w:rsidR="00E7238B">
        <w:rPr>
          <w:rFonts w:ascii="Arial" w:hAnsi="Arial" w:cs="Arial"/>
          <w:b/>
        </w:rPr>
        <w:t xml:space="preserve">  </w:t>
      </w:r>
      <w:r w:rsidR="002C1109" w:rsidRPr="00E7238B">
        <w:rPr>
          <w:rFonts w:ascii="Arial" w:hAnsi="Arial" w:cs="Arial"/>
          <w:b/>
        </w:rPr>
        <w:t xml:space="preserve"> </w:t>
      </w:r>
      <w:r w:rsidR="00DF0C7E">
        <w:rPr>
          <w:rFonts w:ascii="Arial" w:hAnsi="Arial" w:cs="Arial"/>
          <w:b/>
        </w:rPr>
        <w:t>/20</w:t>
      </w:r>
      <w:r w:rsidR="008F7A05">
        <w:rPr>
          <w:rFonts w:ascii="Arial" w:hAnsi="Arial" w:cs="Arial"/>
          <w:b/>
        </w:rPr>
        <w:t>24</w:t>
      </w:r>
    </w:p>
    <w:p w14:paraId="4A2389C7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50696A17" w14:textId="77777777" w:rsidR="00C56EDE" w:rsidRPr="00E7238B" w:rsidRDefault="00C56EDE" w:rsidP="00C56EDE">
      <w:pPr>
        <w:ind w:firstLine="5400"/>
        <w:jc w:val="both"/>
        <w:rPr>
          <w:rFonts w:ascii="Arial" w:hAnsi="Arial" w:cs="Arial"/>
        </w:rPr>
      </w:pPr>
    </w:p>
    <w:p w14:paraId="7717C32D" w14:textId="77777777" w:rsidR="00C56EDE" w:rsidRPr="00E7238B" w:rsidRDefault="00C56EDE" w:rsidP="00C56EDE">
      <w:pPr>
        <w:ind w:firstLine="5400"/>
        <w:jc w:val="both"/>
        <w:rPr>
          <w:rFonts w:ascii="Arial" w:hAnsi="Arial" w:cs="Arial"/>
        </w:rPr>
      </w:pPr>
    </w:p>
    <w:p w14:paraId="65A798D8" w14:textId="77777777" w:rsidR="00C56EDE" w:rsidRPr="00E7238B" w:rsidRDefault="00C56EDE" w:rsidP="00C56EDE">
      <w:pPr>
        <w:ind w:left="5400"/>
        <w:jc w:val="both"/>
        <w:rPr>
          <w:rFonts w:ascii="Arial" w:hAnsi="Arial" w:cs="Arial"/>
        </w:rPr>
      </w:pPr>
    </w:p>
    <w:p w14:paraId="699F8E47" w14:textId="77777777" w:rsidR="007E3BCD" w:rsidRPr="007E3BCD" w:rsidRDefault="003B3F6D" w:rsidP="00A16344">
      <w:pPr>
        <w:spacing w:line="276" w:lineRule="auto"/>
        <w:ind w:left="5400"/>
        <w:jc w:val="both"/>
        <w:rPr>
          <w:rFonts w:ascii="Arial" w:hAnsi="Arial" w:cs="Arial"/>
          <w:i/>
        </w:rPr>
      </w:pPr>
      <w:r w:rsidRPr="007E3BCD">
        <w:rPr>
          <w:rFonts w:ascii="Arial" w:hAnsi="Arial" w:cs="Arial"/>
          <w:i/>
        </w:rPr>
        <w:t>Concede</w:t>
      </w:r>
      <w:r w:rsidR="007E3BCD" w:rsidRPr="007E3BCD">
        <w:rPr>
          <w:rFonts w:ascii="Arial" w:hAnsi="Arial" w:cs="Arial"/>
          <w:i/>
        </w:rPr>
        <w:t xml:space="preserve"> Medalha do Mérito Legislativo </w:t>
      </w:r>
    </w:p>
    <w:p w14:paraId="1DE4822B" w14:textId="5A45E72F" w:rsidR="000B7200" w:rsidRPr="00E7238B" w:rsidRDefault="007E3BCD" w:rsidP="00A16344">
      <w:pPr>
        <w:spacing w:line="276" w:lineRule="auto"/>
        <w:ind w:left="5400"/>
        <w:jc w:val="both"/>
        <w:rPr>
          <w:rFonts w:ascii="Arial" w:hAnsi="Arial" w:cs="Arial"/>
        </w:rPr>
      </w:pPr>
      <w:r w:rsidRPr="007E3BCD">
        <w:rPr>
          <w:rFonts w:ascii="Arial" w:hAnsi="Arial" w:cs="Arial"/>
          <w:i/>
        </w:rPr>
        <w:t xml:space="preserve">“Manuel </w:t>
      </w:r>
      <w:proofErr w:type="spellStart"/>
      <w:r w:rsidRPr="007E3BCD">
        <w:rPr>
          <w:rFonts w:ascii="Arial" w:hAnsi="Arial" w:cs="Arial"/>
          <w:i/>
        </w:rPr>
        <w:t>Beckman</w:t>
      </w:r>
      <w:proofErr w:type="spellEnd"/>
      <w:r w:rsidRPr="007E3BCD">
        <w:rPr>
          <w:rFonts w:ascii="Arial" w:hAnsi="Arial" w:cs="Arial"/>
          <w:i/>
        </w:rPr>
        <w:t xml:space="preserve">”, </w:t>
      </w:r>
      <w:r w:rsidR="0033316F">
        <w:rPr>
          <w:rFonts w:ascii="Arial" w:hAnsi="Arial" w:cs="Arial"/>
          <w:i/>
        </w:rPr>
        <w:t>à</w:t>
      </w:r>
      <w:r w:rsidRPr="007E3BCD">
        <w:rPr>
          <w:rFonts w:ascii="Arial" w:hAnsi="Arial" w:cs="Arial"/>
          <w:i/>
        </w:rPr>
        <w:t xml:space="preserve"> Senhor</w:t>
      </w:r>
      <w:r w:rsidR="0033316F">
        <w:rPr>
          <w:rFonts w:ascii="Arial" w:hAnsi="Arial" w:cs="Arial"/>
          <w:i/>
        </w:rPr>
        <w:t>a</w:t>
      </w:r>
      <w:r w:rsidRPr="007E3BCD">
        <w:rPr>
          <w:rFonts w:ascii="Arial" w:hAnsi="Arial" w:cs="Arial"/>
          <w:i/>
        </w:rPr>
        <w:t xml:space="preserve"> </w:t>
      </w:r>
      <w:r w:rsidR="0033316F">
        <w:rPr>
          <w:rFonts w:ascii="Arial" w:hAnsi="Arial" w:cs="Arial"/>
          <w:i/>
        </w:rPr>
        <w:t>Morgana de Almeida Richa</w:t>
      </w:r>
      <w:r w:rsidR="008F7A05">
        <w:rPr>
          <w:rFonts w:ascii="Arial" w:hAnsi="Arial" w:cs="Arial"/>
          <w:i/>
        </w:rPr>
        <w:t>.</w:t>
      </w:r>
    </w:p>
    <w:p w14:paraId="6262763F" w14:textId="77777777" w:rsidR="00C56EDE" w:rsidRPr="00E7238B" w:rsidRDefault="00C56EDE" w:rsidP="00A16344">
      <w:pPr>
        <w:spacing w:line="276" w:lineRule="auto"/>
        <w:ind w:left="5400"/>
        <w:jc w:val="both"/>
        <w:rPr>
          <w:rFonts w:ascii="Arial" w:hAnsi="Arial" w:cs="Arial"/>
        </w:rPr>
      </w:pPr>
    </w:p>
    <w:p w14:paraId="765F4BCA" w14:textId="77777777" w:rsidR="00C56EDE" w:rsidRPr="00E7238B" w:rsidRDefault="00C56EDE" w:rsidP="00C56EDE">
      <w:pPr>
        <w:jc w:val="both"/>
        <w:rPr>
          <w:rFonts w:ascii="Arial" w:hAnsi="Arial" w:cs="Arial"/>
        </w:rPr>
      </w:pPr>
    </w:p>
    <w:p w14:paraId="40EB7CB8" w14:textId="77777777" w:rsidR="00C56EDE" w:rsidRPr="00E7238B" w:rsidRDefault="00C56EDE" w:rsidP="00C56EDE">
      <w:pPr>
        <w:jc w:val="both"/>
        <w:rPr>
          <w:rFonts w:ascii="Arial" w:hAnsi="Arial" w:cs="Arial"/>
        </w:rPr>
      </w:pPr>
    </w:p>
    <w:p w14:paraId="4EB0B5DE" w14:textId="75A1FA2D" w:rsidR="000B7200" w:rsidRPr="00DF0C7E" w:rsidRDefault="00C56EDE" w:rsidP="008F7A05">
      <w:pPr>
        <w:spacing w:line="276" w:lineRule="auto"/>
        <w:ind w:firstLine="709"/>
        <w:jc w:val="both"/>
        <w:rPr>
          <w:rFonts w:ascii="Arial" w:hAnsi="Arial" w:cs="Arial"/>
        </w:rPr>
      </w:pPr>
      <w:r w:rsidRPr="00E7238B">
        <w:rPr>
          <w:rFonts w:ascii="Arial" w:hAnsi="Arial" w:cs="Arial"/>
          <w:b/>
        </w:rPr>
        <w:t>A</w:t>
      </w:r>
      <w:r w:rsidR="002F0E6E" w:rsidRPr="00E7238B">
        <w:rPr>
          <w:rFonts w:ascii="Arial" w:hAnsi="Arial" w:cs="Arial"/>
          <w:b/>
        </w:rPr>
        <w:t>rt</w:t>
      </w:r>
      <w:r w:rsidRPr="00E7238B">
        <w:rPr>
          <w:rFonts w:ascii="Arial" w:hAnsi="Arial" w:cs="Arial"/>
          <w:b/>
        </w:rPr>
        <w:t>. 1º</w:t>
      </w:r>
      <w:r w:rsidRPr="00E7238B">
        <w:rPr>
          <w:rFonts w:ascii="Arial" w:hAnsi="Arial" w:cs="Arial"/>
        </w:rPr>
        <w:t xml:space="preserve"> - Fica </w:t>
      </w:r>
      <w:r w:rsidR="007E3BCD">
        <w:rPr>
          <w:rFonts w:ascii="Arial" w:hAnsi="Arial" w:cs="Arial"/>
        </w:rPr>
        <w:t>concedida</w:t>
      </w:r>
      <w:r w:rsidR="003B3F6D" w:rsidRPr="00E7238B">
        <w:rPr>
          <w:rFonts w:ascii="Arial" w:hAnsi="Arial" w:cs="Arial"/>
        </w:rPr>
        <w:t xml:space="preserve"> </w:t>
      </w:r>
      <w:r w:rsidR="007E3BCD">
        <w:rPr>
          <w:rFonts w:ascii="Arial" w:hAnsi="Arial" w:cs="Arial"/>
        </w:rPr>
        <w:t xml:space="preserve">Medalha do Mérito Legislativo </w:t>
      </w:r>
      <w:r w:rsidR="007E3BCD" w:rsidRPr="007E3BCD">
        <w:rPr>
          <w:rFonts w:ascii="Arial" w:hAnsi="Arial" w:cs="Arial"/>
        </w:rPr>
        <w:t xml:space="preserve">“Manuel </w:t>
      </w:r>
      <w:proofErr w:type="spellStart"/>
      <w:r w:rsidR="007E3BCD" w:rsidRPr="007E3BCD">
        <w:rPr>
          <w:rFonts w:ascii="Arial" w:hAnsi="Arial" w:cs="Arial"/>
        </w:rPr>
        <w:t>Beckman</w:t>
      </w:r>
      <w:proofErr w:type="spellEnd"/>
      <w:r w:rsidR="007E3BCD" w:rsidRPr="007E3BCD">
        <w:rPr>
          <w:rFonts w:ascii="Arial" w:hAnsi="Arial" w:cs="Arial"/>
        </w:rPr>
        <w:t>”</w:t>
      </w:r>
      <w:r w:rsidR="007E3BCD">
        <w:rPr>
          <w:rFonts w:ascii="Arial" w:hAnsi="Arial" w:cs="Arial"/>
        </w:rPr>
        <w:t xml:space="preserve"> </w:t>
      </w:r>
      <w:r w:rsidR="0033316F">
        <w:rPr>
          <w:rFonts w:ascii="Arial" w:hAnsi="Arial" w:cs="Arial"/>
        </w:rPr>
        <w:t>à</w:t>
      </w:r>
      <w:r w:rsidR="007E3BCD">
        <w:rPr>
          <w:rFonts w:ascii="Arial" w:hAnsi="Arial" w:cs="Arial"/>
        </w:rPr>
        <w:t xml:space="preserve"> </w:t>
      </w:r>
      <w:r w:rsidR="00E7238B" w:rsidRPr="00E7238B">
        <w:rPr>
          <w:rFonts w:ascii="Arial" w:hAnsi="Arial" w:cs="Arial"/>
        </w:rPr>
        <w:t>senhor</w:t>
      </w:r>
      <w:r w:rsidR="0033316F">
        <w:rPr>
          <w:rFonts w:ascii="Arial" w:hAnsi="Arial" w:cs="Arial"/>
        </w:rPr>
        <w:t>a</w:t>
      </w:r>
      <w:r w:rsidR="00DF0C7E" w:rsidRPr="007E3BCD">
        <w:rPr>
          <w:rFonts w:ascii="Arial" w:hAnsi="Arial" w:cs="Arial"/>
          <w:i/>
        </w:rPr>
        <w:t xml:space="preserve"> </w:t>
      </w:r>
      <w:r w:rsidR="0033316F">
        <w:rPr>
          <w:rFonts w:ascii="Arial" w:hAnsi="Arial" w:cs="Arial"/>
          <w:i/>
        </w:rPr>
        <w:t>Morgana de Almeida Richa.</w:t>
      </w:r>
    </w:p>
    <w:p w14:paraId="6C3DF105" w14:textId="77777777" w:rsidR="00517131" w:rsidRPr="00E7238B" w:rsidRDefault="00517131" w:rsidP="00A16344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1F5431D2" w14:textId="77777777" w:rsidR="000B7200" w:rsidRPr="00E7238B" w:rsidRDefault="00382165" w:rsidP="00A16344">
      <w:pPr>
        <w:spacing w:line="276" w:lineRule="auto"/>
        <w:ind w:firstLine="720"/>
        <w:jc w:val="both"/>
        <w:rPr>
          <w:rFonts w:ascii="Arial" w:hAnsi="Arial" w:cs="Arial"/>
        </w:rPr>
      </w:pPr>
      <w:r w:rsidRPr="00E7238B">
        <w:rPr>
          <w:rFonts w:ascii="Arial" w:hAnsi="Arial" w:cs="Arial"/>
          <w:b/>
        </w:rPr>
        <w:t>Art. 2º</w:t>
      </w:r>
      <w:r w:rsidRPr="00E7238B">
        <w:rPr>
          <w:rFonts w:ascii="Arial" w:hAnsi="Arial" w:cs="Arial"/>
        </w:rPr>
        <w:t xml:space="preserve"> -</w:t>
      </w:r>
      <w:r w:rsidR="000B7200" w:rsidRPr="00E7238B">
        <w:rPr>
          <w:rFonts w:ascii="Arial" w:hAnsi="Arial" w:cs="Arial"/>
        </w:rPr>
        <w:t xml:space="preserve"> Esta Resolução Legislativa entrará em vigor na data de sua publicação.</w:t>
      </w:r>
    </w:p>
    <w:p w14:paraId="7C08196E" w14:textId="77777777" w:rsidR="00C56EDE" w:rsidRPr="00E7238B" w:rsidRDefault="00C56EDE" w:rsidP="00C56EDE">
      <w:pPr>
        <w:ind w:firstLine="720"/>
        <w:jc w:val="both"/>
        <w:rPr>
          <w:rFonts w:ascii="Arial" w:hAnsi="Arial" w:cs="Arial"/>
        </w:rPr>
      </w:pPr>
    </w:p>
    <w:p w14:paraId="5DC4907D" w14:textId="77777777" w:rsidR="00C56EDE" w:rsidRPr="00E7238B" w:rsidRDefault="00C56EDE" w:rsidP="00C56EDE">
      <w:pPr>
        <w:ind w:firstLine="720"/>
        <w:jc w:val="both"/>
        <w:rPr>
          <w:rFonts w:ascii="Arial" w:hAnsi="Arial" w:cs="Arial"/>
        </w:rPr>
      </w:pPr>
    </w:p>
    <w:p w14:paraId="58E7EB3E" w14:textId="38A910E2" w:rsidR="00C56EDE" w:rsidRPr="00E7238B" w:rsidRDefault="004E4D7C" w:rsidP="00C56EDE">
      <w:pPr>
        <w:ind w:firstLine="720"/>
        <w:jc w:val="both"/>
        <w:rPr>
          <w:rFonts w:ascii="Arial" w:hAnsi="Arial" w:cs="Arial"/>
        </w:rPr>
      </w:pPr>
      <w:r w:rsidRPr="00E7238B">
        <w:rPr>
          <w:rFonts w:ascii="Arial" w:hAnsi="Arial" w:cs="Arial"/>
        </w:rPr>
        <w:t>Plenário Deputado “Nagib Haickel” do Palácio Manuel Beckman</w:t>
      </w:r>
      <w:r w:rsidR="0091785E" w:rsidRPr="00E7238B">
        <w:rPr>
          <w:rFonts w:ascii="Arial" w:hAnsi="Arial" w:cs="Arial"/>
        </w:rPr>
        <w:t xml:space="preserve">, </w:t>
      </w:r>
      <w:r w:rsidRPr="00E7238B">
        <w:rPr>
          <w:rFonts w:ascii="Arial" w:hAnsi="Arial" w:cs="Arial"/>
        </w:rPr>
        <w:t xml:space="preserve">em São Luís </w:t>
      </w:r>
      <w:r w:rsidR="0091785E" w:rsidRPr="00E7238B">
        <w:rPr>
          <w:rFonts w:ascii="Arial" w:hAnsi="Arial" w:cs="Arial"/>
        </w:rPr>
        <w:t xml:space="preserve">(MA), </w:t>
      </w:r>
      <w:r w:rsidR="009772F3">
        <w:rPr>
          <w:rFonts w:ascii="Arial" w:hAnsi="Arial" w:cs="Arial"/>
        </w:rPr>
        <w:t>20 de dezembro</w:t>
      </w:r>
      <w:r w:rsidR="000B7200" w:rsidRPr="00E7238B">
        <w:rPr>
          <w:rFonts w:ascii="Arial" w:hAnsi="Arial" w:cs="Arial"/>
        </w:rPr>
        <w:t xml:space="preserve"> </w:t>
      </w:r>
      <w:r w:rsidR="00DF0C7E">
        <w:rPr>
          <w:rFonts w:ascii="Arial" w:hAnsi="Arial" w:cs="Arial"/>
        </w:rPr>
        <w:t>de 20</w:t>
      </w:r>
      <w:r w:rsidR="008F7A05">
        <w:rPr>
          <w:rFonts w:ascii="Arial" w:hAnsi="Arial" w:cs="Arial"/>
        </w:rPr>
        <w:t>24</w:t>
      </w:r>
      <w:r w:rsidR="00382165" w:rsidRPr="00E7238B">
        <w:rPr>
          <w:rFonts w:ascii="Arial" w:hAnsi="Arial" w:cs="Arial"/>
        </w:rPr>
        <w:t>.</w:t>
      </w:r>
    </w:p>
    <w:p w14:paraId="54388F93" w14:textId="77777777" w:rsidR="00C56EDE" w:rsidRPr="00E7238B" w:rsidRDefault="00C56EDE" w:rsidP="00C56EDE">
      <w:pPr>
        <w:ind w:firstLine="720"/>
        <w:jc w:val="both"/>
        <w:rPr>
          <w:rFonts w:ascii="Arial" w:hAnsi="Arial" w:cs="Arial"/>
        </w:rPr>
      </w:pPr>
    </w:p>
    <w:p w14:paraId="18E8E361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3967C612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5D268577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29DB19C6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557877DA" w14:textId="42A94F1B" w:rsidR="00C56EDE" w:rsidRPr="00E7238B" w:rsidRDefault="008F7A05" w:rsidP="00C56ED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Roberto Costa</w:t>
      </w:r>
    </w:p>
    <w:p w14:paraId="099AC582" w14:textId="77777777" w:rsidR="00C56EDE" w:rsidRPr="00E7238B" w:rsidRDefault="00C56EDE" w:rsidP="00C56EDE">
      <w:pPr>
        <w:jc w:val="center"/>
        <w:rPr>
          <w:rFonts w:ascii="Arial" w:hAnsi="Arial" w:cs="Arial"/>
        </w:rPr>
      </w:pPr>
      <w:r w:rsidRPr="00E7238B">
        <w:rPr>
          <w:rFonts w:ascii="Arial" w:hAnsi="Arial" w:cs="Arial"/>
        </w:rPr>
        <w:t>Deputado Estadual</w:t>
      </w:r>
    </w:p>
    <w:p w14:paraId="1197C181" w14:textId="77777777" w:rsidR="00C56EDE" w:rsidRPr="00E7238B" w:rsidRDefault="00C56EDE" w:rsidP="00C56EDE">
      <w:pPr>
        <w:jc w:val="center"/>
        <w:rPr>
          <w:rFonts w:ascii="Arial" w:hAnsi="Arial" w:cs="Arial"/>
          <w:b/>
        </w:rPr>
      </w:pPr>
    </w:p>
    <w:p w14:paraId="05E72AF6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1067E295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7C6C1EFB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5AED6D81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618EE479" w14:textId="77777777" w:rsidR="007E31B3" w:rsidRDefault="007E31B3" w:rsidP="00C56EDE">
      <w:pPr>
        <w:jc w:val="center"/>
        <w:rPr>
          <w:rFonts w:ascii="Arial" w:hAnsi="Arial" w:cs="Arial"/>
          <w:b/>
        </w:rPr>
      </w:pPr>
    </w:p>
    <w:p w14:paraId="3BD90F56" w14:textId="77777777" w:rsidR="008F7A05" w:rsidRPr="00E7238B" w:rsidRDefault="008F7A05" w:rsidP="00C56EDE">
      <w:pPr>
        <w:jc w:val="center"/>
        <w:rPr>
          <w:rFonts w:ascii="Arial" w:hAnsi="Arial" w:cs="Arial"/>
          <w:b/>
        </w:rPr>
      </w:pPr>
    </w:p>
    <w:p w14:paraId="41DFE467" w14:textId="77777777" w:rsidR="007E31B3" w:rsidRDefault="007E31B3" w:rsidP="00C56EDE">
      <w:pPr>
        <w:jc w:val="center"/>
        <w:rPr>
          <w:rFonts w:ascii="Arial" w:hAnsi="Arial" w:cs="Arial"/>
          <w:b/>
        </w:rPr>
      </w:pPr>
    </w:p>
    <w:p w14:paraId="1FD83985" w14:textId="77777777" w:rsidR="007C6444" w:rsidRDefault="007C6444" w:rsidP="00C56EDE">
      <w:pPr>
        <w:jc w:val="center"/>
        <w:rPr>
          <w:rFonts w:ascii="Arial" w:hAnsi="Arial" w:cs="Arial"/>
          <w:b/>
        </w:rPr>
      </w:pPr>
    </w:p>
    <w:p w14:paraId="7C06EA66" w14:textId="77777777" w:rsidR="007C6444" w:rsidRDefault="007C6444" w:rsidP="00C56EDE">
      <w:pPr>
        <w:jc w:val="center"/>
        <w:rPr>
          <w:rFonts w:ascii="Arial" w:hAnsi="Arial" w:cs="Arial"/>
          <w:b/>
        </w:rPr>
      </w:pPr>
    </w:p>
    <w:p w14:paraId="3AF8426A" w14:textId="77777777" w:rsidR="007C6444" w:rsidRDefault="007C6444" w:rsidP="00C56EDE">
      <w:pPr>
        <w:jc w:val="center"/>
        <w:rPr>
          <w:rFonts w:ascii="Arial" w:hAnsi="Arial" w:cs="Arial"/>
          <w:b/>
        </w:rPr>
      </w:pPr>
    </w:p>
    <w:p w14:paraId="0B2F707C" w14:textId="77777777" w:rsidR="007C6444" w:rsidRPr="00E7238B" w:rsidRDefault="007C6444" w:rsidP="00C56EDE">
      <w:pPr>
        <w:jc w:val="center"/>
        <w:rPr>
          <w:rFonts w:ascii="Arial" w:hAnsi="Arial" w:cs="Arial"/>
          <w:b/>
        </w:rPr>
      </w:pPr>
    </w:p>
    <w:p w14:paraId="454A1337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45D00FFA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5A01D258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12EF62B9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04AB0424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2FCA7DA5" w14:textId="77777777" w:rsidR="00C56EDE" w:rsidRPr="00E7238B" w:rsidRDefault="00C56EDE" w:rsidP="00DF0C7E">
      <w:pPr>
        <w:rPr>
          <w:rFonts w:ascii="Arial" w:hAnsi="Arial" w:cs="Arial"/>
        </w:rPr>
      </w:pPr>
    </w:p>
    <w:p w14:paraId="0642EEFF" w14:textId="77777777" w:rsidR="007C6444" w:rsidRPr="00E7238B" w:rsidRDefault="007E31B3" w:rsidP="00E7238B">
      <w:pPr>
        <w:spacing w:line="360" w:lineRule="auto"/>
        <w:jc w:val="center"/>
        <w:rPr>
          <w:rFonts w:ascii="Arial" w:hAnsi="Arial" w:cs="Arial"/>
          <w:b/>
        </w:rPr>
      </w:pPr>
      <w:r w:rsidRPr="00E7238B">
        <w:rPr>
          <w:rFonts w:ascii="Arial" w:hAnsi="Arial" w:cs="Arial"/>
          <w:b/>
        </w:rPr>
        <w:t>JUSTIFICATIVA</w:t>
      </w:r>
    </w:p>
    <w:p w14:paraId="50D76E20" w14:textId="77777777" w:rsidR="00E7238B" w:rsidRPr="00E7238B" w:rsidRDefault="00E7238B" w:rsidP="00E7238B">
      <w:pPr>
        <w:spacing w:line="360" w:lineRule="auto"/>
        <w:jc w:val="center"/>
        <w:rPr>
          <w:rFonts w:ascii="Arial" w:hAnsi="Arial" w:cs="Arial"/>
          <w:b/>
        </w:rPr>
      </w:pPr>
    </w:p>
    <w:p w14:paraId="428C3D68" w14:textId="77777777" w:rsidR="0068379A" w:rsidRPr="0068379A" w:rsidRDefault="0068379A" w:rsidP="0068379A">
      <w:pPr>
        <w:spacing w:line="360" w:lineRule="auto"/>
        <w:ind w:firstLine="851"/>
        <w:jc w:val="both"/>
        <w:rPr>
          <w:rFonts w:ascii="Arial" w:hAnsi="Arial" w:cs="Arial"/>
        </w:rPr>
      </w:pPr>
      <w:r w:rsidRPr="0068379A">
        <w:rPr>
          <w:rFonts w:ascii="Arial" w:hAnsi="Arial" w:cs="Arial"/>
        </w:rPr>
        <w:t>Morgana de Almeida Richa, natural de Toledo, Paraná, formou-se em Direito pela Universidade Federal do Paraná em 1990 e iniciou sua carreira como advogada. Em 1992, ingressou na magistratura trabalhista após aprovação em concurso público, atuando inicialmente como juíza substituta e alcançando a titularidade em 1994. Em 2019, foi promovida ao cargo de Desembargadora do Tribunal Regional do Trabalho da 9ª Região.</w:t>
      </w:r>
    </w:p>
    <w:p w14:paraId="191C9181" w14:textId="77777777" w:rsidR="0068379A" w:rsidRPr="0068379A" w:rsidRDefault="0068379A" w:rsidP="0068379A">
      <w:pPr>
        <w:spacing w:line="360" w:lineRule="auto"/>
        <w:ind w:firstLine="851"/>
        <w:jc w:val="both"/>
        <w:rPr>
          <w:rFonts w:ascii="Arial" w:hAnsi="Arial" w:cs="Arial"/>
        </w:rPr>
      </w:pPr>
    </w:p>
    <w:p w14:paraId="7806C9B7" w14:textId="77777777" w:rsidR="0068379A" w:rsidRPr="0068379A" w:rsidRDefault="0068379A" w:rsidP="0068379A">
      <w:pPr>
        <w:spacing w:line="360" w:lineRule="auto"/>
        <w:ind w:firstLine="851"/>
        <w:jc w:val="both"/>
        <w:rPr>
          <w:rFonts w:ascii="Arial" w:hAnsi="Arial" w:cs="Arial"/>
        </w:rPr>
      </w:pPr>
      <w:r w:rsidRPr="0068379A">
        <w:rPr>
          <w:rFonts w:ascii="Arial" w:hAnsi="Arial" w:cs="Arial"/>
        </w:rPr>
        <w:t>Ao longo de sua trajetória, desempenhou papéis de destaque em associações representativas da magistratura, incluindo a presidência da AMATRA IX (2002-2006) e a vice-presidência da AMB (2004-2007). Também integrou o Conselho Nacional de Justiça (2009-2011), presidindo a Comissão de Acesso à Justiça e Cidadania, que liderou programas nacionais de conciliação e jornadas da Lei Maria da Penha.</w:t>
      </w:r>
    </w:p>
    <w:p w14:paraId="3775791A" w14:textId="77777777" w:rsidR="0068379A" w:rsidRPr="0068379A" w:rsidRDefault="0068379A" w:rsidP="0068379A">
      <w:pPr>
        <w:spacing w:line="360" w:lineRule="auto"/>
        <w:ind w:firstLine="851"/>
        <w:jc w:val="both"/>
        <w:rPr>
          <w:rFonts w:ascii="Arial" w:hAnsi="Arial" w:cs="Arial"/>
        </w:rPr>
      </w:pPr>
    </w:p>
    <w:p w14:paraId="30B3AB98" w14:textId="77777777" w:rsidR="0068379A" w:rsidRPr="0068379A" w:rsidRDefault="0068379A" w:rsidP="0068379A">
      <w:pPr>
        <w:spacing w:line="360" w:lineRule="auto"/>
        <w:ind w:firstLine="851"/>
        <w:jc w:val="both"/>
        <w:rPr>
          <w:rFonts w:ascii="Arial" w:hAnsi="Arial" w:cs="Arial"/>
        </w:rPr>
      </w:pPr>
      <w:r w:rsidRPr="0068379A">
        <w:rPr>
          <w:rFonts w:ascii="Arial" w:hAnsi="Arial" w:cs="Arial"/>
        </w:rPr>
        <w:t>No Tribunal Superior do Trabalho (TST), coordenou o Programa Trabalho Seguro (2014-2015) e a Escola Judicial do TRTPR (2018-2019). Atuou na formação de novos magistrados na ENAMAT e participou da criação da Resolução 305/19 do CNJ, sobre o uso de redes sociais por membros do Judiciário. Morgana também foi expositora em eventos e membro de comissões importantes, como a do Primeiro Concurso Nacional da Magistratura do Trabalho.</w:t>
      </w:r>
    </w:p>
    <w:p w14:paraId="77CAB531" w14:textId="77777777" w:rsidR="0068379A" w:rsidRPr="0068379A" w:rsidRDefault="0068379A" w:rsidP="0068379A">
      <w:pPr>
        <w:spacing w:line="360" w:lineRule="auto"/>
        <w:ind w:firstLine="851"/>
        <w:jc w:val="both"/>
        <w:rPr>
          <w:rFonts w:ascii="Arial" w:hAnsi="Arial" w:cs="Arial"/>
        </w:rPr>
      </w:pPr>
    </w:p>
    <w:p w14:paraId="6972C360" w14:textId="369603E0" w:rsidR="007E31B3" w:rsidRPr="00E7238B" w:rsidRDefault="0068379A" w:rsidP="0068379A">
      <w:pPr>
        <w:spacing w:line="360" w:lineRule="auto"/>
        <w:ind w:firstLine="851"/>
        <w:jc w:val="both"/>
        <w:rPr>
          <w:rFonts w:ascii="Arial" w:hAnsi="Arial" w:cs="Arial"/>
        </w:rPr>
      </w:pPr>
      <w:r w:rsidRPr="0068379A">
        <w:rPr>
          <w:rFonts w:ascii="Arial" w:hAnsi="Arial" w:cs="Arial"/>
        </w:rPr>
        <w:t>No âmbito acadêmico, é doutora e mestre em Direito Constitucional pela PUC/SP, com ênfase no acesso à justiça por meio de políticas públicas. É autora de artigos científicos e de livros como Políticas Públicas Judiciárias e Acesso à Justiça. Em 22 de dezembro de 2021, tomou posse como Ministra do Tribunal Superior do Trabalho, consolidando sua ampla contribuição ao Direito e à magistratura brasileira.</w:t>
      </w:r>
    </w:p>
    <w:sectPr w:rsidR="007E31B3" w:rsidRPr="00E7238B" w:rsidSect="00385DA5">
      <w:headerReference w:type="default" r:id="rId7"/>
      <w:pgSz w:w="11906" w:h="16838"/>
      <w:pgMar w:top="1417" w:right="926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069DB" w14:textId="77777777" w:rsidR="00472C9C" w:rsidRDefault="00472C9C" w:rsidP="00C56EDE">
      <w:r>
        <w:separator/>
      </w:r>
    </w:p>
  </w:endnote>
  <w:endnote w:type="continuationSeparator" w:id="0">
    <w:p w14:paraId="53BAA468" w14:textId="77777777" w:rsidR="00472C9C" w:rsidRDefault="00472C9C" w:rsidP="00C5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CA9C5" w14:textId="77777777" w:rsidR="00472C9C" w:rsidRDefault="00472C9C" w:rsidP="00C56EDE">
      <w:r>
        <w:separator/>
      </w:r>
    </w:p>
  </w:footnote>
  <w:footnote w:type="continuationSeparator" w:id="0">
    <w:p w14:paraId="4C97093C" w14:textId="77777777" w:rsidR="00472C9C" w:rsidRDefault="00472C9C" w:rsidP="00C56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B94C8" w14:textId="77777777" w:rsidR="007C6444" w:rsidRDefault="0091785E" w:rsidP="00A4335B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noProof/>
        <w:szCs w:val="22"/>
      </w:rPr>
    </w:pPr>
    <w:r w:rsidRPr="00F714AC">
      <w:rPr>
        <w:rFonts w:ascii="Comic Sans MS" w:hAnsi="Comic Sans MS" w:cs="Arial"/>
        <w:b/>
        <w:noProof/>
        <w:szCs w:val="22"/>
      </w:rPr>
      <w:object w:dxaOrig="1261" w:dyaOrig="1421" w14:anchorId="28458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6pt;height:62.4pt" fillcolor="window">
          <v:imagedata r:id="rId1" o:title=""/>
        </v:shape>
        <o:OLEObject Type="Embed" ProgID="Word.Picture.8" ShapeID="_x0000_i1025" DrawAspect="Content" ObjectID="_1796139161" r:id="rId2"/>
      </w:object>
    </w:r>
  </w:p>
  <w:p w14:paraId="12679BF8" w14:textId="77777777" w:rsidR="007C6444" w:rsidRPr="00E44096" w:rsidRDefault="00CF5D18" w:rsidP="00A4335B">
    <w:pPr>
      <w:pStyle w:val="Cabealho"/>
      <w:jc w:val="center"/>
      <w:rPr>
        <w:rFonts w:cs="Arial"/>
        <w:b/>
      </w:rPr>
    </w:pPr>
    <w:r>
      <w:rPr>
        <w:rFonts w:cs="Arial"/>
        <w:b/>
      </w:rPr>
      <w:t>ESTADO DO MARANHÃO</w:t>
    </w:r>
  </w:p>
  <w:p w14:paraId="2BD72E5F" w14:textId="77777777" w:rsidR="007C6444" w:rsidRDefault="0091785E" w:rsidP="00A4335B">
    <w:pPr>
      <w:pStyle w:val="Cabealho"/>
      <w:jc w:val="center"/>
      <w:rPr>
        <w:rFonts w:cs="Arial"/>
        <w:b/>
        <w:sz w:val="28"/>
        <w:szCs w:val="28"/>
      </w:rPr>
    </w:pPr>
    <w:r w:rsidRPr="00E44096">
      <w:rPr>
        <w:rFonts w:cs="Arial"/>
        <w:b/>
        <w:sz w:val="28"/>
        <w:szCs w:val="28"/>
      </w:rPr>
      <w:t>Assembléia Legislativa</w:t>
    </w:r>
  </w:p>
  <w:p w14:paraId="791AAB9B" w14:textId="77777777" w:rsidR="00C56EDE" w:rsidRPr="00E44096" w:rsidRDefault="00C56EDE" w:rsidP="00A4335B">
    <w:pPr>
      <w:pStyle w:val="Cabealho"/>
      <w:jc w:val="center"/>
      <w:rPr>
        <w:rFonts w:cs="Arial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D055F"/>
    <w:multiLevelType w:val="multilevel"/>
    <w:tmpl w:val="A594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9751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D7E"/>
    <w:rsid w:val="00094855"/>
    <w:rsid w:val="000B7200"/>
    <w:rsid w:val="0011480D"/>
    <w:rsid w:val="002850B6"/>
    <w:rsid w:val="002C1109"/>
    <w:rsid w:val="002F0E6E"/>
    <w:rsid w:val="0033316F"/>
    <w:rsid w:val="00361920"/>
    <w:rsid w:val="00382165"/>
    <w:rsid w:val="003B3F6D"/>
    <w:rsid w:val="00472C9C"/>
    <w:rsid w:val="004E4D7C"/>
    <w:rsid w:val="00517131"/>
    <w:rsid w:val="00517B60"/>
    <w:rsid w:val="00596085"/>
    <w:rsid w:val="0063158D"/>
    <w:rsid w:val="00656412"/>
    <w:rsid w:val="0068379A"/>
    <w:rsid w:val="006918A6"/>
    <w:rsid w:val="0072164E"/>
    <w:rsid w:val="007B4D8B"/>
    <w:rsid w:val="007C6444"/>
    <w:rsid w:val="007E31B3"/>
    <w:rsid w:val="007E3BCD"/>
    <w:rsid w:val="00804663"/>
    <w:rsid w:val="008F7A05"/>
    <w:rsid w:val="0091785E"/>
    <w:rsid w:val="00931AEB"/>
    <w:rsid w:val="009772F3"/>
    <w:rsid w:val="00A16344"/>
    <w:rsid w:val="00A84CE7"/>
    <w:rsid w:val="00A97D7E"/>
    <w:rsid w:val="00BC038D"/>
    <w:rsid w:val="00C56EDE"/>
    <w:rsid w:val="00C66D15"/>
    <w:rsid w:val="00C90EC0"/>
    <w:rsid w:val="00CF5D18"/>
    <w:rsid w:val="00DD4BB5"/>
    <w:rsid w:val="00DF0C7E"/>
    <w:rsid w:val="00E42CBC"/>
    <w:rsid w:val="00E52D78"/>
    <w:rsid w:val="00E7238B"/>
    <w:rsid w:val="00F4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5566A"/>
  <w15:docId w15:val="{0DB673E6-734C-4C1D-9BAC-63826EB1A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A97D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7D7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97D7E"/>
    <w:rPr>
      <w:color w:val="0000FF"/>
      <w:u w:val="single"/>
    </w:rPr>
  </w:style>
  <w:style w:type="character" w:customStyle="1" w:styleId="categoria">
    <w:name w:val="categoria"/>
    <w:basedOn w:val="Fontepargpadro"/>
    <w:rsid w:val="00A97D7E"/>
  </w:style>
  <w:style w:type="character" w:customStyle="1" w:styleId="comments">
    <w:name w:val="comments"/>
    <w:basedOn w:val="Fontepargpadro"/>
    <w:rsid w:val="00A97D7E"/>
  </w:style>
  <w:style w:type="character" w:customStyle="1" w:styleId="post-89359">
    <w:name w:val="post-89359"/>
    <w:basedOn w:val="Fontepargpadro"/>
    <w:rsid w:val="00A97D7E"/>
  </w:style>
  <w:style w:type="paragraph" w:styleId="NormalWeb">
    <w:name w:val="Normal (Web)"/>
    <w:basedOn w:val="Normal"/>
    <w:uiPriority w:val="99"/>
    <w:semiHidden/>
    <w:unhideWhenUsed/>
    <w:rsid w:val="00A97D7E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97D7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7D7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7D7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C56E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ED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56E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ED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33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2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Fernando Otavio Araujo Silva</cp:lastModifiedBy>
  <cp:revision>2</cp:revision>
  <cp:lastPrinted>2024-11-28T14:38:00Z</cp:lastPrinted>
  <dcterms:created xsi:type="dcterms:W3CDTF">2024-12-19T21:46:00Z</dcterms:created>
  <dcterms:modified xsi:type="dcterms:W3CDTF">2024-12-19T21:46:00Z</dcterms:modified>
</cp:coreProperties>
</file>