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2E93B785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 Nova Olinda do Maranhão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5F84D181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 </w:t>
      </w:r>
      <w:proofErr w:type="spellStart"/>
      <w:r w:rsidR="009F5B44">
        <w:rPr>
          <w:rFonts w:ascii="Arial" w:hAnsi="Arial" w:cs="Arial"/>
          <w:color w:val="000000"/>
          <w:sz w:val="24"/>
          <w:szCs w:val="24"/>
        </w:rPr>
        <w:t>novaolindense</w:t>
      </w:r>
      <w:proofErr w:type="spellEnd"/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1A69310" w14:textId="77777777" w:rsidR="00713646" w:rsidRPr="00713646" w:rsidRDefault="00713646" w:rsidP="0071364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São Luís (MA), 20 de março de 2.025.</w:t>
      </w:r>
    </w:p>
    <w:p w14:paraId="4E64AD18" w14:textId="77777777" w:rsidR="00713646" w:rsidRPr="00713646" w:rsidRDefault="00713646" w:rsidP="00713646">
      <w:pPr>
        <w:spacing w:line="276" w:lineRule="auto"/>
        <w:rPr>
          <w:rFonts w:ascii="Arial" w:hAnsi="Arial" w:cs="Arial"/>
          <w:sz w:val="24"/>
          <w:szCs w:val="24"/>
        </w:rPr>
      </w:pPr>
    </w:p>
    <w:p w14:paraId="07515B39" w14:textId="197A8D1B" w:rsidR="00713646" w:rsidRPr="00713646" w:rsidRDefault="00713646" w:rsidP="00713646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50FFE96" wp14:editId="0038AE12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4D175B44" w:rsidR="008E371F" w:rsidRDefault="00713646" w:rsidP="002C274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873C0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C2745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500FC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5F42AB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13646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11A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Edvaldo Galvão Lima Filho</cp:lastModifiedBy>
  <cp:revision>4</cp:revision>
  <cp:lastPrinted>2025-03-20T14:33:00Z</cp:lastPrinted>
  <dcterms:created xsi:type="dcterms:W3CDTF">2025-03-20T11:56:00Z</dcterms:created>
  <dcterms:modified xsi:type="dcterms:W3CDTF">2025-03-20T14:41:00Z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