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B1D8F" w14:textId="4A0320D2" w:rsidR="009F0FCC" w:rsidRDefault="00D06DFA" w:rsidP="00D06DFA">
      <w:pPr>
        <w:pStyle w:val="Corpodetexto"/>
        <w:spacing w:before="5"/>
        <w:jc w:val="center"/>
        <w:rPr>
          <w:b/>
        </w:rPr>
      </w:pPr>
      <w:r w:rsidRPr="00E62B46">
        <w:rPr>
          <w:b/>
        </w:rPr>
        <w:t xml:space="preserve">PROJETO DE LEI Nº </w:t>
      </w:r>
      <w:r w:rsidR="002C09FC">
        <w:rPr>
          <w:b/>
        </w:rPr>
        <w:t>_____</w:t>
      </w:r>
      <w:r w:rsidRPr="00E62B46">
        <w:rPr>
          <w:b/>
        </w:rPr>
        <w:t>___/202</w:t>
      </w:r>
      <w:r w:rsidR="00817E82">
        <w:rPr>
          <w:b/>
        </w:rPr>
        <w:t>5</w:t>
      </w:r>
    </w:p>
    <w:p w14:paraId="7DE6C378" w14:textId="77777777" w:rsidR="00B13DAE" w:rsidRPr="00E62B46" w:rsidRDefault="00B13DAE" w:rsidP="00D06DFA">
      <w:pPr>
        <w:pStyle w:val="Corpodetexto"/>
        <w:spacing w:before="5"/>
        <w:jc w:val="center"/>
        <w:rPr>
          <w:b/>
        </w:rPr>
      </w:pPr>
    </w:p>
    <w:p w14:paraId="0FE220D0" w14:textId="77777777" w:rsidR="00431D2C" w:rsidRDefault="00431D2C" w:rsidP="00431D2C">
      <w:pPr>
        <w:pStyle w:val="Corpodetexto"/>
        <w:spacing w:before="5"/>
        <w:rPr>
          <w:bCs/>
        </w:rPr>
      </w:pPr>
    </w:p>
    <w:p w14:paraId="054497EA" w14:textId="77777777" w:rsidR="00ED5A0A" w:rsidRDefault="00ED5A0A" w:rsidP="00431D2C">
      <w:pPr>
        <w:pStyle w:val="Corpodetexto"/>
        <w:spacing w:before="5"/>
        <w:rPr>
          <w:bCs/>
        </w:rPr>
      </w:pPr>
    </w:p>
    <w:p w14:paraId="04512DEB" w14:textId="77777777" w:rsidR="00ED5A0A" w:rsidRDefault="00ED5A0A" w:rsidP="00431D2C">
      <w:pPr>
        <w:pStyle w:val="Corpodetexto"/>
        <w:spacing w:before="5"/>
        <w:rPr>
          <w:bCs/>
        </w:rPr>
      </w:pPr>
    </w:p>
    <w:p w14:paraId="1E227B75" w14:textId="77777777" w:rsidR="009116DC" w:rsidRPr="009116DC" w:rsidRDefault="009116DC" w:rsidP="009116DC">
      <w:pPr>
        <w:pStyle w:val="Corpodetexto"/>
        <w:spacing w:before="5"/>
        <w:ind w:left="4395"/>
        <w:jc w:val="both"/>
        <w:rPr>
          <w:bCs/>
          <w:lang w:val="pt-BR"/>
        </w:rPr>
      </w:pPr>
      <w:r w:rsidRPr="009116DC">
        <w:rPr>
          <w:b/>
          <w:bCs/>
          <w:lang w:val="pt-BR"/>
        </w:rPr>
        <w:t>DISPÕE SOBRE A ISENÇÃO DA TAXA DE EMISSÃO DA GUIA DE TRANSPORTE ANIMAL (GTA) PARA EQUINOS E BOVINOS DESTINADOS À PARTICIPAÇÃO EM EVENTOS ESPORTIVOS, CULTURAIS E EXPOSIÇÕES NO ÂMBITO DO ESTADO DO MARANHÃO.</w:t>
      </w:r>
    </w:p>
    <w:p w14:paraId="33D50AB5" w14:textId="77777777" w:rsid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b/>
          <w:bCs/>
          <w:lang w:val="pt-BR"/>
        </w:rPr>
        <w:t>Art. 1º</w:t>
      </w:r>
      <w:r w:rsidRPr="00ED5A0A">
        <w:rPr>
          <w:lang w:val="pt-BR"/>
        </w:rPr>
        <w:t xml:space="preserve"> Ficam isentos do pagamento da taxa de emissão da Guia de Transporte Animal (GTA) os equinos destinados à participação em competições equestres, tais como hipismo, vaquejada, cavalgadas, prova de tambor, salto e demais modalidades oficialmente reconhecidas pela Confederação Brasileira de Hipismo (CBH), pela Associação Brasileira de Criadores de Cavalo Quarto de Milha (ABQM), ou entidades equivalentes, desde que vinculados a eventos previamente cadastrados junto à Agência Estadual de Defesa Agropecuária (AGED), vinculada à Secretaria de Agricultura do Estado.</w:t>
      </w:r>
    </w:p>
    <w:p w14:paraId="270CE155" w14:textId="77777777" w:rsid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lang w:val="pt-BR"/>
        </w:rPr>
        <w:t>§ 1º A comprovação da destinação dos equinos ao evento esportivo será realizada por meio do número de identificação do evento, emitido pela AGED, e vinculado à respectiva GTA.</w:t>
      </w:r>
    </w:p>
    <w:p w14:paraId="031D239B" w14:textId="54C5103D" w:rsidR="00ED5A0A" w:rsidRP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lang w:val="pt-BR"/>
        </w:rPr>
        <w:t>§ 2º A isenção prevista neste artigo se aplica exclusivamente às GTAs emitidas para deslocamento de equinos dentro do período de realização do evento e nos trajetos de ida e volta.</w:t>
      </w:r>
    </w:p>
    <w:p w14:paraId="374615EA" w14:textId="77777777" w:rsid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b/>
          <w:bCs/>
          <w:lang w:val="pt-BR"/>
        </w:rPr>
        <w:t>Art. 2º</w:t>
      </w:r>
      <w:r w:rsidRPr="00ED5A0A">
        <w:rPr>
          <w:lang w:val="pt-BR"/>
        </w:rPr>
        <w:t xml:space="preserve"> Ficam igualmente isentos do pagamento da taxa de emissão da Guia de Transporte Animal (GTA) os bovinos destinados à participação em eventos de vaquejada realizados em parques devidamente cadastrados junto à Agência Estadual de Defesa Agropecuária (AGED), vinculada à Secretaria de Agricultura do Estado.</w:t>
      </w:r>
    </w:p>
    <w:p w14:paraId="745CCE18" w14:textId="77777777" w:rsid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lang w:val="pt-BR"/>
        </w:rPr>
        <w:t>§ 1º A comprovação da destinação dos bovinos ao evento será realizada por meio do número de identificação do evento, vinculado à respectiva GTA.</w:t>
      </w:r>
    </w:p>
    <w:p w14:paraId="0FEBB4D2" w14:textId="668E18DD" w:rsidR="00ED5A0A" w:rsidRP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lang w:val="pt-BR"/>
        </w:rPr>
        <w:t>§ 2º A isenção prevista neste artigo se aplica exclusivamente às GTAs emitidas para deslocamento dos bovinos dentro do período de realização do evento e nos trajetos de ida e volta.</w:t>
      </w:r>
    </w:p>
    <w:p w14:paraId="6084A904" w14:textId="77777777" w:rsid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b/>
          <w:bCs/>
          <w:lang w:val="pt-BR"/>
        </w:rPr>
        <w:t>Art. 3º</w:t>
      </w:r>
      <w:r w:rsidRPr="00ED5A0A">
        <w:rPr>
          <w:lang w:val="pt-BR"/>
        </w:rPr>
        <w:t xml:space="preserve"> Os organizadores dos eventos que se enquadrarem nesta Lei deverão cadastrar o evento junto à Agência Estadual de Defesa Agropecuária (AGED), vinculada à Secretaria de Agricultura do Estado, com antecedência mínima de 30 (trinta) dias, informando a previsão de participação de animais, local e data do evento.</w:t>
      </w:r>
    </w:p>
    <w:p w14:paraId="0F595CB4" w14:textId="77777777" w:rsidR="00ED5A0A" w:rsidRP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</w:p>
    <w:p w14:paraId="5C54EF4B" w14:textId="77777777" w:rsidR="00ED5A0A" w:rsidRP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b/>
          <w:bCs/>
          <w:lang w:val="pt-BR"/>
        </w:rPr>
        <w:lastRenderedPageBreak/>
        <w:t>Art. 4º</w:t>
      </w:r>
      <w:r w:rsidRPr="00ED5A0A">
        <w:rPr>
          <w:lang w:val="pt-BR"/>
        </w:rPr>
        <w:t xml:space="preserve"> O Poder Executivo regulamentará esta Lei no prazo de 60 (sessenta) dias, estabelecendo normas complementares para sua execução, incluindo a criação de um sistema de controle e rastreabilidade para vincular as GTAs aos eventos cadastrados, garantindo a prevenção de fraudes.</w:t>
      </w:r>
    </w:p>
    <w:p w14:paraId="416CFF37" w14:textId="77777777" w:rsidR="00ED5A0A" w:rsidRP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b/>
          <w:bCs/>
          <w:lang w:val="pt-BR"/>
        </w:rPr>
        <w:t>Art. 5º</w:t>
      </w:r>
      <w:r w:rsidRPr="00ED5A0A">
        <w:rPr>
          <w:lang w:val="pt-BR"/>
        </w:rPr>
        <w:t xml:space="preserve"> O uso indevido da isenção prevista nesta Lei, mediante a inclusão fraudulenta de animais não participantes do evento, sujeitará o infrator às penalidades administrativas previstas pela Agência Estadual de Defesa Agropecuária (AGED), podendo incluir a aplicação de multa e a suspensão do benefício por até dois anos.</w:t>
      </w:r>
    </w:p>
    <w:p w14:paraId="0D87BB33" w14:textId="77777777" w:rsidR="00ED5A0A" w:rsidRPr="00ED5A0A" w:rsidRDefault="00ED5A0A" w:rsidP="00ED5A0A">
      <w:pPr>
        <w:pStyle w:val="Corpodetexto"/>
        <w:spacing w:before="100" w:beforeAutospacing="1" w:after="100" w:afterAutospacing="1"/>
        <w:ind w:firstLine="1134"/>
        <w:jc w:val="both"/>
        <w:rPr>
          <w:lang w:val="pt-BR"/>
        </w:rPr>
      </w:pPr>
      <w:r w:rsidRPr="00ED5A0A">
        <w:rPr>
          <w:b/>
          <w:bCs/>
          <w:lang w:val="pt-BR"/>
        </w:rPr>
        <w:t>Art. 6º</w:t>
      </w:r>
      <w:r w:rsidRPr="00ED5A0A">
        <w:rPr>
          <w:lang w:val="pt-BR"/>
        </w:rPr>
        <w:t xml:space="preserve"> Esta Lei entra em vigor na data de sua publicação.</w:t>
      </w:r>
    </w:p>
    <w:p w14:paraId="0AB694E7" w14:textId="77777777" w:rsidR="009116DC" w:rsidRPr="00ED5A0A" w:rsidRDefault="009116DC" w:rsidP="009116DC">
      <w:pPr>
        <w:pStyle w:val="Corpodetexto"/>
        <w:spacing w:before="5"/>
        <w:jc w:val="both"/>
        <w:rPr>
          <w:lang w:val="pt-BR"/>
        </w:rPr>
      </w:pPr>
    </w:p>
    <w:p w14:paraId="410C3DFC" w14:textId="77777777" w:rsidR="00BA00CF" w:rsidRDefault="00BA00CF" w:rsidP="00431D2C">
      <w:pPr>
        <w:pStyle w:val="Corpodetexto"/>
        <w:spacing w:before="5"/>
        <w:rPr>
          <w:bCs/>
        </w:rPr>
      </w:pPr>
    </w:p>
    <w:p w14:paraId="2CFD6DE0" w14:textId="0F6C0ED0" w:rsidR="00CA4B35" w:rsidRPr="00CA4B35" w:rsidRDefault="00CA4B35" w:rsidP="00CA4B35">
      <w:pPr>
        <w:pStyle w:val="Corpodetexto"/>
        <w:spacing w:before="5"/>
        <w:ind w:firstLine="1134"/>
        <w:rPr>
          <w:bCs/>
          <w:lang w:val="pt-BR"/>
        </w:rPr>
      </w:pPr>
      <w:r w:rsidRPr="00CA4B35">
        <w:rPr>
          <w:b/>
          <w:bCs/>
          <w:lang w:val="pt-BR"/>
        </w:rPr>
        <w:t>PLENÁRIO DEPUTADO "NAGIB HAICKEL" DO PALÁCIO "MANUEL BECKMAN", EM</w:t>
      </w:r>
      <w:r w:rsidR="00B952A1">
        <w:rPr>
          <w:b/>
          <w:bCs/>
          <w:lang w:val="pt-BR"/>
        </w:rPr>
        <w:t xml:space="preserve"> 19</w:t>
      </w:r>
      <w:r w:rsidRPr="00CA4B35">
        <w:rPr>
          <w:b/>
          <w:bCs/>
          <w:lang w:val="pt-BR"/>
        </w:rPr>
        <w:t xml:space="preserve"> DE MARÇO DE 2025</w:t>
      </w:r>
    </w:p>
    <w:p w14:paraId="0290F096" w14:textId="77777777" w:rsidR="00C07DC7" w:rsidRDefault="00C07DC7" w:rsidP="00CA4B35">
      <w:pPr>
        <w:pStyle w:val="Corpodetexto"/>
        <w:spacing w:before="5"/>
        <w:jc w:val="center"/>
        <w:rPr>
          <w:b/>
          <w:bCs/>
          <w:lang w:val="pt-BR"/>
        </w:rPr>
      </w:pPr>
    </w:p>
    <w:p w14:paraId="3D809A3D" w14:textId="77777777" w:rsidR="00C07DC7" w:rsidRDefault="00C07DC7" w:rsidP="00CA4B35">
      <w:pPr>
        <w:pStyle w:val="Corpodetexto"/>
        <w:spacing w:before="5"/>
        <w:jc w:val="center"/>
        <w:rPr>
          <w:b/>
          <w:bCs/>
          <w:lang w:val="pt-BR"/>
        </w:rPr>
      </w:pPr>
    </w:p>
    <w:p w14:paraId="49CEB471" w14:textId="77777777" w:rsidR="00C07DC7" w:rsidRDefault="00CA4B35" w:rsidP="00CA4B35">
      <w:pPr>
        <w:pStyle w:val="Corpodetexto"/>
        <w:spacing w:before="5"/>
        <w:jc w:val="center"/>
        <w:rPr>
          <w:b/>
          <w:bCs/>
          <w:lang w:val="pt-BR"/>
        </w:rPr>
      </w:pPr>
      <w:r w:rsidRPr="00CA4B35">
        <w:rPr>
          <w:b/>
          <w:bCs/>
          <w:lang w:val="pt-BR"/>
        </w:rPr>
        <w:t>DALTON ARRUDA</w:t>
      </w:r>
    </w:p>
    <w:p w14:paraId="116D020B" w14:textId="45C8F794" w:rsidR="00CA4B35" w:rsidRPr="00CA4B35" w:rsidRDefault="00CA4B35" w:rsidP="00CA4B35">
      <w:pPr>
        <w:pStyle w:val="Corpodetexto"/>
        <w:spacing w:before="5"/>
        <w:jc w:val="center"/>
        <w:rPr>
          <w:bCs/>
          <w:lang w:val="pt-BR"/>
        </w:rPr>
      </w:pPr>
      <w:r w:rsidRPr="00CA4B35">
        <w:rPr>
          <w:b/>
          <w:bCs/>
          <w:lang w:val="pt-BR"/>
        </w:rPr>
        <w:t>DEPUTADO ESTADUAL - PSD</w:t>
      </w:r>
    </w:p>
    <w:p w14:paraId="41A5EC16" w14:textId="77777777" w:rsidR="00A07D19" w:rsidRPr="00A07D19" w:rsidRDefault="00A07D19" w:rsidP="00CA4B35">
      <w:pPr>
        <w:pStyle w:val="Corpodetexto"/>
        <w:spacing w:before="5"/>
        <w:jc w:val="center"/>
        <w:rPr>
          <w:bCs/>
          <w:lang w:val="pt-BR"/>
        </w:rPr>
      </w:pPr>
    </w:p>
    <w:p w14:paraId="744C40CF" w14:textId="77777777" w:rsidR="00A07D19" w:rsidRDefault="00A07D19" w:rsidP="00A07D19">
      <w:pPr>
        <w:pStyle w:val="Corpodetexto"/>
        <w:spacing w:before="5"/>
        <w:rPr>
          <w:bCs/>
          <w:lang w:val="pt-BR"/>
        </w:rPr>
      </w:pPr>
    </w:p>
    <w:p w14:paraId="638AD901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6F432F56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4CE77BFF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1BFC8F9E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00252BCA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7CAD2E6C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57E92ABB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0B25CF9D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729635B3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48F5D85B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55A0771C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776E46C3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26BF4716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718993E7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6E88BD03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2B0F7C4E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58F1B0BC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25F7BE39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15028BA2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0A2B32B7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1CD99AAB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5D102331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0A0FC412" w14:textId="77777777" w:rsidR="000F3DC1" w:rsidRDefault="000F3DC1" w:rsidP="00A07D19">
      <w:pPr>
        <w:pStyle w:val="Corpodetexto"/>
        <w:spacing w:before="5"/>
        <w:rPr>
          <w:bCs/>
          <w:lang w:val="pt-BR"/>
        </w:rPr>
      </w:pPr>
    </w:p>
    <w:p w14:paraId="2E3280A2" w14:textId="77777777" w:rsidR="00CD2684" w:rsidRPr="00D607DC" w:rsidRDefault="00CD2684" w:rsidP="00CD2684">
      <w:pPr>
        <w:pStyle w:val="Corpodetexto"/>
        <w:spacing w:before="5"/>
        <w:jc w:val="center"/>
        <w:rPr>
          <w:bCs/>
          <w:sz w:val="23"/>
          <w:szCs w:val="23"/>
          <w:lang w:val="pt-BR"/>
        </w:rPr>
      </w:pPr>
      <w:r w:rsidRPr="00D607DC">
        <w:rPr>
          <w:b/>
          <w:bCs/>
          <w:sz w:val="23"/>
          <w:szCs w:val="23"/>
          <w:lang w:val="pt-BR"/>
        </w:rPr>
        <w:lastRenderedPageBreak/>
        <w:t>JUSTIFICATIVA</w:t>
      </w:r>
    </w:p>
    <w:p w14:paraId="32E96659" w14:textId="77777777" w:rsidR="002E62BD" w:rsidRPr="00D607DC" w:rsidRDefault="002E62BD" w:rsidP="002E62BD">
      <w:pPr>
        <w:pStyle w:val="Corpodetexto"/>
        <w:spacing w:before="5"/>
        <w:ind w:firstLine="1134"/>
        <w:rPr>
          <w:bCs/>
          <w:sz w:val="23"/>
          <w:szCs w:val="23"/>
        </w:rPr>
      </w:pPr>
    </w:p>
    <w:p w14:paraId="4AAB72CF" w14:textId="5864ED1D" w:rsidR="00CD2684" w:rsidRPr="00D607DC" w:rsidRDefault="002E62BD" w:rsidP="002E62BD">
      <w:pPr>
        <w:pStyle w:val="Corpodetexto"/>
        <w:spacing w:before="5"/>
        <w:ind w:firstLine="1134"/>
        <w:rPr>
          <w:bCs/>
          <w:sz w:val="23"/>
          <w:szCs w:val="23"/>
        </w:rPr>
      </w:pPr>
      <w:r w:rsidRPr="00D607DC">
        <w:rPr>
          <w:bCs/>
          <w:sz w:val="23"/>
          <w:szCs w:val="23"/>
        </w:rPr>
        <w:t>Excelentíssimos Senhores e Senhoras Legisladores</w:t>
      </w:r>
    </w:p>
    <w:p w14:paraId="1364E4BF" w14:textId="77777777" w:rsidR="00D607DC" w:rsidRPr="00D607DC" w:rsidRDefault="00D607DC" w:rsidP="00D607DC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D607DC">
        <w:rPr>
          <w:bCs/>
          <w:sz w:val="23"/>
          <w:szCs w:val="23"/>
          <w:lang w:val="pt-BR"/>
        </w:rPr>
        <w:t>O presente Projeto de Lei visa isentar os proprietários de equinos e bovinos destinados à participação em eventos esportivos, culturais e exposições no Estado do Maranhão do pagamento da taxa de emissão da Guia de Transporte Animal (GTA). A proposta se baseia em uma análise da relevância e do impacto positivo de tais eventos para o setor agropecuário e para a economia local, além de contribuir para o fortalecimento das atividades culturais e esportivas no Estado.</w:t>
      </w:r>
    </w:p>
    <w:p w14:paraId="20A83F37" w14:textId="77777777" w:rsidR="00D607DC" w:rsidRPr="00D607DC" w:rsidRDefault="00D607DC" w:rsidP="00D607DC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D607DC">
        <w:rPr>
          <w:bCs/>
          <w:sz w:val="23"/>
          <w:szCs w:val="23"/>
          <w:lang w:val="pt-BR"/>
        </w:rPr>
        <w:t>A isenção proposta se aplica aos equinos e bovinos que participam de competições e exposições como hipismo, vaquejada, cavalgadas e outras modalidades reconhecidas oficialmente, e busca desburocratizar e incentivar a participação de animais em eventos registrados junto à Secretaria de Agricultura do Estado, promovendo o aumento de intercâmbio entre os criadores e produtores maranhenses, além de potencializar a visibilidade e o reconhecimento de nosso Estado no cenário nacional e internacional.</w:t>
      </w:r>
    </w:p>
    <w:p w14:paraId="718DF3EC" w14:textId="77777777" w:rsidR="00D607DC" w:rsidRPr="00D607DC" w:rsidRDefault="00D607DC" w:rsidP="00D607DC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D607DC">
        <w:rPr>
          <w:bCs/>
          <w:sz w:val="23"/>
          <w:szCs w:val="23"/>
          <w:lang w:val="pt-BR"/>
        </w:rPr>
        <w:t>A obrigatoriedade de cadastramento dos eventos junto à Secretaria de Agricultura, com antecedência mínima de 30 dias, visa garantir que os mesmos estejam devidamente organizados e com a previsão de participação de animais, além de assegurar a rastreabilidade das GTAs e evitar fraudes.</w:t>
      </w:r>
    </w:p>
    <w:p w14:paraId="6DD3A7DB" w14:textId="77777777" w:rsidR="00D607DC" w:rsidRPr="00D607DC" w:rsidRDefault="00D607DC" w:rsidP="00D607DC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D607DC">
        <w:rPr>
          <w:bCs/>
          <w:sz w:val="23"/>
          <w:szCs w:val="23"/>
          <w:lang w:val="pt-BR"/>
        </w:rPr>
        <w:t>Além disso, a penalização do uso indevido da isenção visa assegurar que o benefício seja concedido de maneira justa e transparente. O uso incorreto da isenção, como a inclusão fraudulenta de animais não participantes dos eventos, poderá resultar em multas e suspensão do benefício, garantindo que o sistema de isenção seja utilizado apenas por aqueles que de fato atendem aos requisitos estabelecidos.</w:t>
      </w:r>
    </w:p>
    <w:p w14:paraId="6BDB77F7" w14:textId="77777777" w:rsidR="00D607DC" w:rsidRPr="00D607DC" w:rsidRDefault="00D607DC" w:rsidP="00D607DC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D607DC">
        <w:rPr>
          <w:bCs/>
          <w:sz w:val="23"/>
          <w:szCs w:val="23"/>
          <w:lang w:val="pt-BR"/>
        </w:rPr>
        <w:t>Com a implementação deste projeto de lei, será possível estimular a realização de mais eventos e competições no Estado, promovendo o turismo, o comércio e a cultura local, além de apoiar os criadores e empresários do setor agropecuário. O incentivo à participação desses animais em eventos irá fortalecer a tradição maranhense, especialmente no que se refere às vaquejadas e competições equestres, fundamentais para a economia rural e para o bem-estar da sociedade.</w:t>
      </w:r>
    </w:p>
    <w:p w14:paraId="5D961EDD" w14:textId="77777777" w:rsidR="00D607DC" w:rsidRPr="00D607DC" w:rsidRDefault="00D607DC" w:rsidP="00D607DC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D607DC">
        <w:rPr>
          <w:bCs/>
          <w:sz w:val="23"/>
          <w:szCs w:val="23"/>
          <w:lang w:val="pt-BR"/>
        </w:rPr>
        <w:t>Diante do exposto, o Projeto de Lei propõe uma medida que representa não apenas um incentivo à prática de esportes e à promoção cultural, mas também uma ação que busca valorizar e apoiar um setor fundamental da economia do Maranhão, com impactos positivos para os organizadores de eventos, criadores de animais e para a população em geral. Solicito a apreciação e aprovação desta proposta, que certamente trará benefícios significativos ao Estado e à sua população</w:t>
      </w:r>
    </w:p>
    <w:p w14:paraId="3D835563" w14:textId="77777777" w:rsidR="00D607DC" w:rsidRPr="00D607DC" w:rsidRDefault="00D607DC" w:rsidP="00D607DC">
      <w:pPr>
        <w:pStyle w:val="Corpodetexto"/>
        <w:spacing w:before="5"/>
        <w:rPr>
          <w:bCs/>
          <w:sz w:val="23"/>
          <w:szCs w:val="23"/>
          <w:lang w:val="pt-BR"/>
        </w:rPr>
      </w:pPr>
    </w:p>
    <w:p w14:paraId="1B55FC89" w14:textId="10990505" w:rsidR="00B13DAE" w:rsidRPr="00D607DC" w:rsidRDefault="00B13DAE" w:rsidP="00B13DAE">
      <w:pPr>
        <w:pStyle w:val="Corpodetexto"/>
        <w:spacing w:before="5"/>
        <w:ind w:firstLine="567"/>
        <w:jc w:val="both"/>
        <w:rPr>
          <w:b/>
          <w:sz w:val="23"/>
          <w:szCs w:val="23"/>
        </w:rPr>
      </w:pPr>
      <w:r w:rsidRPr="00D607DC">
        <w:rPr>
          <w:b/>
          <w:sz w:val="23"/>
          <w:szCs w:val="23"/>
        </w:rPr>
        <w:t>PLENÁRIO DEPUTADO “NAGIB HAICKEL” DO PALÁCIO “MANUEL BECKMAN”, EM 1</w:t>
      </w:r>
      <w:r w:rsidR="00CD2684" w:rsidRPr="00D607DC">
        <w:rPr>
          <w:b/>
          <w:sz w:val="23"/>
          <w:szCs w:val="23"/>
        </w:rPr>
        <w:t>9</w:t>
      </w:r>
      <w:r w:rsidRPr="00D607DC">
        <w:rPr>
          <w:b/>
          <w:sz w:val="23"/>
          <w:szCs w:val="23"/>
        </w:rPr>
        <w:t xml:space="preserve"> DE MARÇO DE 2025</w:t>
      </w:r>
    </w:p>
    <w:p w14:paraId="4CC5C778" w14:textId="77777777" w:rsidR="00B13DAE" w:rsidRPr="00D607DC" w:rsidRDefault="00B13DAE" w:rsidP="00BF238C">
      <w:pPr>
        <w:pStyle w:val="Corpodetexto"/>
        <w:spacing w:before="5"/>
        <w:jc w:val="both"/>
        <w:rPr>
          <w:bCs/>
          <w:sz w:val="23"/>
          <w:szCs w:val="23"/>
        </w:rPr>
      </w:pPr>
    </w:p>
    <w:p w14:paraId="5A822D2B" w14:textId="77777777" w:rsidR="00B13DAE" w:rsidRPr="00D607DC" w:rsidRDefault="00B13DAE" w:rsidP="00B13DAE">
      <w:pPr>
        <w:jc w:val="both"/>
        <w:rPr>
          <w:bCs/>
          <w:sz w:val="23"/>
          <w:szCs w:val="23"/>
        </w:rPr>
      </w:pPr>
    </w:p>
    <w:p w14:paraId="4F0BBE03" w14:textId="6F1E01B6" w:rsidR="00B13DAE" w:rsidRPr="00D607DC" w:rsidRDefault="00F41662" w:rsidP="00B13DAE">
      <w:pPr>
        <w:jc w:val="center"/>
        <w:rPr>
          <w:b/>
          <w:sz w:val="23"/>
          <w:szCs w:val="23"/>
        </w:rPr>
      </w:pPr>
      <w:r w:rsidRPr="00D607DC">
        <w:rPr>
          <w:b/>
          <w:sz w:val="23"/>
          <w:szCs w:val="23"/>
        </w:rPr>
        <w:t>DALTON ARRUDA</w:t>
      </w:r>
    </w:p>
    <w:p w14:paraId="10854871" w14:textId="10C55387" w:rsidR="00B13DAE" w:rsidRPr="00D607DC" w:rsidRDefault="00F41662" w:rsidP="00B13DAE">
      <w:pPr>
        <w:jc w:val="center"/>
        <w:rPr>
          <w:b/>
          <w:sz w:val="23"/>
          <w:szCs w:val="23"/>
        </w:rPr>
      </w:pPr>
      <w:r w:rsidRPr="00D607DC">
        <w:rPr>
          <w:b/>
          <w:sz w:val="23"/>
          <w:szCs w:val="23"/>
        </w:rPr>
        <w:t>DEPUTADO ESTADUAL – PSD</w:t>
      </w:r>
    </w:p>
    <w:sectPr w:rsidR="00B13DAE" w:rsidRPr="00D607DC" w:rsidSect="004C0077">
      <w:headerReference w:type="default" r:id="rId6"/>
      <w:type w:val="continuous"/>
      <w:pgSz w:w="11910" w:h="16840"/>
      <w:pgMar w:top="2231" w:right="1020" w:bottom="709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9F141" w14:textId="77777777" w:rsidR="00783A6E" w:rsidRDefault="00783A6E" w:rsidP="00DF3D28">
      <w:r>
        <w:separator/>
      </w:r>
    </w:p>
  </w:endnote>
  <w:endnote w:type="continuationSeparator" w:id="0">
    <w:p w14:paraId="1DDE4E06" w14:textId="77777777" w:rsidR="00783A6E" w:rsidRDefault="00783A6E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26E67" w14:textId="77777777" w:rsidR="00783A6E" w:rsidRDefault="00783A6E" w:rsidP="00DF3D28">
      <w:r>
        <w:separator/>
      </w:r>
    </w:p>
  </w:footnote>
  <w:footnote w:type="continuationSeparator" w:id="0">
    <w:p w14:paraId="472BFE44" w14:textId="77777777" w:rsidR="00783A6E" w:rsidRDefault="00783A6E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1172791550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14A2B"/>
    <w:rsid w:val="0002753A"/>
    <w:rsid w:val="00035DAC"/>
    <w:rsid w:val="00037A58"/>
    <w:rsid w:val="00041A64"/>
    <w:rsid w:val="00055DC1"/>
    <w:rsid w:val="0005763F"/>
    <w:rsid w:val="000825B8"/>
    <w:rsid w:val="000862EB"/>
    <w:rsid w:val="000B5DF5"/>
    <w:rsid w:val="000C3E04"/>
    <w:rsid w:val="000C6D19"/>
    <w:rsid w:val="000D5657"/>
    <w:rsid w:val="000E5C7C"/>
    <w:rsid w:val="000E6352"/>
    <w:rsid w:val="000F3DC1"/>
    <w:rsid w:val="00106CC0"/>
    <w:rsid w:val="00152D1B"/>
    <w:rsid w:val="00155D8C"/>
    <w:rsid w:val="00156710"/>
    <w:rsid w:val="0017403D"/>
    <w:rsid w:val="00191EFB"/>
    <w:rsid w:val="001B0C0F"/>
    <w:rsid w:val="001D0738"/>
    <w:rsid w:val="001F506E"/>
    <w:rsid w:val="0020781E"/>
    <w:rsid w:val="00216AC0"/>
    <w:rsid w:val="00225466"/>
    <w:rsid w:val="00225BED"/>
    <w:rsid w:val="00234CF3"/>
    <w:rsid w:val="00235053"/>
    <w:rsid w:val="00243C6B"/>
    <w:rsid w:val="0025599B"/>
    <w:rsid w:val="0025648F"/>
    <w:rsid w:val="00263A92"/>
    <w:rsid w:val="00275D5A"/>
    <w:rsid w:val="00291B36"/>
    <w:rsid w:val="002C09FC"/>
    <w:rsid w:val="002C4087"/>
    <w:rsid w:val="002C6788"/>
    <w:rsid w:val="002D1238"/>
    <w:rsid w:val="002E62BD"/>
    <w:rsid w:val="00323818"/>
    <w:rsid w:val="00325EA0"/>
    <w:rsid w:val="003829A4"/>
    <w:rsid w:val="003A21B9"/>
    <w:rsid w:val="003B11EF"/>
    <w:rsid w:val="00431D2C"/>
    <w:rsid w:val="00441FEC"/>
    <w:rsid w:val="00467F48"/>
    <w:rsid w:val="004711B8"/>
    <w:rsid w:val="00474AF2"/>
    <w:rsid w:val="00491B9F"/>
    <w:rsid w:val="004A6280"/>
    <w:rsid w:val="004C0077"/>
    <w:rsid w:val="004C76B9"/>
    <w:rsid w:val="004F3B82"/>
    <w:rsid w:val="00533CB2"/>
    <w:rsid w:val="00541093"/>
    <w:rsid w:val="00555809"/>
    <w:rsid w:val="00582369"/>
    <w:rsid w:val="0058299F"/>
    <w:rsid w:val="005842A3"/>
    <w:rsid w:val="0059540B"/>
    <w:rsid w:val="0059579F"/>
    <w:rsid w:val="005B140C"/>
    <w:rsid w:val="005C3916"/>
    <w:rsid w:val="005C5ACB"/>
    <w:rsid w:val="005D3FB0"/>
    <w:rsid w:val="005E6B3E"/>
    <w:rsid w:val="006074B5"/>
    <w:rsid w:val="006076E7"/>
    <w:rsid w:val="00610A86"/>
    <w:rsid w:val="006125B6"/>
    <w:rsid w:val="0061704A"/>
    <w:rsid w:val="00621EFE"/>
    <w:rsid w:val="00627718"/>
    <w:rsid w:val="00631248"/>
    <w:rsid w:val="0064379F"/>
    <w:rsid w:val="006770B3"/>
    <w:rsid w:val="006A0CCF"/>
    <w:rsid w:val="006B4797"/>
    <w:rsid w:val="006C191B"/>
    <w:rsid w:val="006C6DA3"/>
    <w:rsid w:val="006F4A13"/>
    <w:rsid w:val="006F5784"/>
    <w:rsid w:val="007167B5"/>
    <w:rsid w:val="00747B74"/>
    <w:rsid w:val="00776199"/>
    <w:rsid w:val="00783A6E"/>
    <w:rsid w:val="007863C4"/>
    <w:rsid w:val="007D19B1"/>
    <w:rsid w:val="007D1A1C"/>
    <w:rsid w:val="007E134A"/>
    <w:rsid w:val="008130B7"/>
    <w:rsid w:val="00817E82"/>
    <w:rsid w:val="0082342C"/>
    <w:rsid w:val="008473FF"/>
    <w:rsid w:val="008649DC"/>
    <w:rsid w:val="008877D0"/>
    <w:rsid w:val="008971CD"/>
    <w:rsid w:val="008A26A3"/>
    <w:rsid w:val="008D2085"/>
    <w:rsid w:val="008D4BE2"/>
    <w:rsid w:val="00905EB7"/>
    <w:rsid w:val="009116DC"/>
    <w:rsid w:val="009162C2"/>
    <w:rsid w:val="00927289"/>
    <w:rsid w:val="009314D3"/>
    <w:rsid w:val="0095174F"/>
    <w:rsid w:val="0096167C"/>
    <w:rsid w:val="00990DD8"/>
    <w:rsid w:val="009A1255"/>
    <w:rsid w:val="009A4D0A"/>
    <w:rsid w:val="009A7F1B"/>
    <w:rsid w:val="009F0FCC"/>
    <w:rsid w:val="009F59C9"/>
    <w:rsid w:val="00A07D19"/>
    <w:rsid w:val="00A52C8A"/>
    <w:rsid w:val="00A65909"/>
    <w:rsid w:val="00A9005D"/>
    <w:rsid w:val="00AB64A2"/>
    <w:rsid w:val="00AC77F3"/>
    <w:rsid w:val="00AE3239"/>
    <w:rsid w:val="00B00FDF"/>
    <w:rsid w:val="00B13DAE"/>
    <w:rsid w:val="00B22762"/>
    <w:rsid w:val="00B3424E"/>
    <w:rsid w:val="00B47BB6"/>
    <w:rsid w:val="00B51B03"/>
    <w:rsid w:val="00B67D36"/>
    <w:rsid w:val="00B70B87"/>
    <w:rsid w:val="00B94192"/>
    <w:rsid w:val="00B952A1"/>
    <w:rsid w:val="00BA00CF"/>
    <w:rsid w:val="00BB3AD5"/>
    <w:rsid w:val="00BC4220"/>
    <w:rsid w:val="00BD0F5A"/>
    <w:rsid w:val="00BD7061"/>
    <w:rsid w:val="00BE6D8E"/>
    <w:rsid w:val="00BE6FE6"/>
    <w:rsid w:val="00BF238C"/>
    <w:rsid w:val="00C07DC7"/>
    <w:rsid w:val="00C16A6A"/>
    <w:rsid w:val="00C24D0D"/>
    <w:rsid w:val="00C4763F"/>
    <w:rsid w:val="00C81A6C"/>
    <w:rsid w:val="00C839D7"/>
    <w:rsid w:val="00C87BC0"/>
    <w:rsid w:val="00CA4B35"/>
    <w:rsid w:val="00CD2684"/>
    <w:rsid w:val="00CF26C8"/>
    <w:rsid w:val="00CF6A7C"/>
    <w:rsid w:val="00D05321"/>
    <w:rsid w:val="00D06DFA"/>
    <w:rsid w:val="00D44C01"/>
    <w:rsid w:val="00D468E0"/>
    <w:rsid w:val="00D56370"/>
    <w:rsid w:val="00D607DC"/>
    <w:rsid w:val="00DB0E3F"/>
    <w:rsid w:val="00DC4C19"/>
    <w:rsid w:val="00DF3D28"/>
    <w:rsid w:val="00DF4A2A"/>
    <w:rsid w:val="00E02E3A"/>
    <w:rsid w:val="00E1716E"/>
    <w:rsid w:val="00E35D70"/>
    <w:rsid w:val="00E50DD1"/>
    <w:rsid w:val="00E62B46"/>
    <w:rsid w:val="00E80849"/>
    <w:rsid w:val="00E82D34"/>
    <w:rsid w:val="00EC3028"/>
    <w:rsid w:val="00EC6DCF"/>
    <w:rsid w:val="00ED5A0A"/>
    <w:rsid w:val="00EF18A6"/>
    <w:rsid w:val="00F23086"/>
    <w:rsid w:val="00F357BF"/>
    <w:rsid w:val="00F41662"/>
    <w:rsid w:val="00F449AD"/>
    <w:rsid w:val="00F476F9"/>
    <w:rsid w:val="00F56D3F"/>
    <w:rsid w:val="00F67B4A"/>
    <w:rsid w:val="00F72430"/>
    <w:rsid w:val="00F843E9"/>
    <w:rsid w:val="00F9624A"/>
    <w:rsid w:val="00FA5672"/>
    <w:rsid w:val="00FA79B4"/>
    <w:rsid w:val="00FC6D45"/>
    <w:rsid w:val="00FD2FF5"/>
    <w:rsid w:val="00FE6E73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03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894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9</cp:revision>
  <cp:lastPrinted>2025-03-19T13:01:00Z</cp:lastPrinted>
  <dcterms:created xsi:type="dcterms:W3CDTF">2025-03-19T13:44:00Z</dcterms:created>
  <dcterms:modified xsi:type="dcterms:W3CDTF">2025-03-19T15:13:00Z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