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8168D" w14:textId="5E97AB85" w:rsidR="001D0808" w:rsidRPr="001D0808" w:rsidRDefault="001D0808" w:rsidP="001D0808">
      <w:pPr>
        <w:shd w:val="clear" w:color="auto" w:fill="FFFFFF"/>
        <w:spacing w:after="300" w:line="360" w:lineRule="auto"/>
        <w:jc w:val="center"/>
        <w:outlineLvl w:val="1"/>
        <w:rPr>
          <w:rFonts w:ascii="Times New Roman" w:hAnsi="Times New Roman"/>
          <w:b/>
        </w:rPr>
      </w:pPr>
      <w:r w:rsidRPr="001D0808">
        <w:rPr>
          <w:rFonts w:ascii="Times New Roman" w:hAnsi="Times New Roman"/>
          <w:b/>
        </w:rPr>
        <w:t xml:space="preserve">PROJETO DE LEI Nº </w:t>
      </w:r>
      <w:r>
        <w:rPr>
          <w:rFonts w:ascii="Times New Roman" w:hAnsi="Times New Roman"/>
          <w:b/>
        </w:rPr>
        <w:t xml:space="preserve">        </w:t>
      </w:r>
      <w:r w:rsidRPr="001D0808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</w:t>
      </w:r>
      <w:r w:rsidRPr="001D0808">
        <w:rPr>
          <w:rFonts w:ascii="Times New Roman" w:hAnsi="Times New Roman"/>
          <w:b/>
        </w:rPr>
        <w:t>/202</w:t>
      </w:r>
      <w:r w:rsidR="003B4FF5">
        <w:rPr>
          <w:rFonts w:ascii="Times New Roman" w:hAnsi="Times New Roman"/>
          <w:b/>
        </w:rPr>
        <w:t>5</w:t>
      </w:r>
    </w:p>
    <w:p w14:paraId="34F2B935" w14:textId="7C681446" w:rsidR="003B4FF5" w:rsidRDefault="009C49EA" w:rsidP="003B4FF5">
      <w:pPr>
        <w:ind w:left="4820"/>
        <w:rPr>
          <w:rFonts w:ascii="Times New Roman" w:hAnsi="Times New Roman"/>
          <w:bCs/>
        </w:rPr>
      </w:pPr>
      <w:r w:rsidRPr="009C49EA">
        <w:rPr>
          <w:rFonts w:ascii="Times New Roman" w:hAnsi="Times New Roman"/>
          <w:bCs/>
        </w:rPr>
        <w:t xml:space="preserve">Institui as diretrizes para fornecimento gratuito de medicamentos à base de </w:t>
      </w:r>
      <w:proofErr w:type="spellStart"/>
      <w:r w:rsidRPr="009C49EA">
        <w:rPr>
          <w:rFonts w:ascii="Times New Roman" w:hAnsi="Times New Roman"/>
          <w:bCs/>
        </w:rPr>
        <w:t>Tirzepatida</w:t>
      </w:r>
      <w:proofErr w:type="spellEnd"/>
      <w:r w:rsidRPr="009C49EA">
        <w:rPr>
          <w:rFonts w:ascii="Times New Roman" w:hAnsi="Times New Roman"/>
          <w:bCs/>
        </w:rPr>
        <w:t>, Semaglutida e outras substâncias incorporadas no âmbito do Sistema Único de Saúde do Estado do Maranhão, e dá outras providências</w:t>
      </w:r>
      <w:r w:rsidR="003B4FF5" w:rsidRPr="003B4FF5">
        <w:rPr>
          <w:rFonts w:ascii="Times New Roman" w:hAnsi="Times New Roman"/>
          <w:bCs/>
        </w:rPr>
        <w:t>.</w:t>
      </w:r>
    </w:p>
    <w:p w14:paraId="592F9233" w14:textId="77777777" w:rsidR="003B4FF5" w:rsidRPr="003B4FF5" w:rsidRDefault="003B4FF5" w:rsidP="003B4FF5">
      <w:pPr>
        <w:ind w:left="4820"/>
        <w:rPr>
          <w:rFonts w:ascii="Times New Roman" w:hAnsi="Times New Roman"/>
          <w:bCs/>
        </w:rPr>
      </w:pPr>
    </w:p>
    <w:p w14:paraId="54011535" w14:textId="77777777" w:rsidR="009C49EA" w:rsidRDefault="003B4FF5" w:rsidP="009C49EA">
      <w:pPr>
        <w:ind w:firstLine="851"/>
        <w:rPr>
          <w:rFonts w:ascii="Times New Roman" w:hAnsi="Times New Roman"/>
          <w:bCs/>
        </w:rPr>
      </w:pPr>
      <w:r w:rsidRPr="003B4FF5">
        <w:rPr>
          <w:rFonts w:ascii="Times New Roman" w:hAnsi="Times New Roman"/>
          <w:b/>
        </w:rPr>
        <w:t>Art. 1º</w:t>
      </w:r>
      <w:r w:rsidRPr="003B4FF5">
        <w:rPr>
          <w:rFonts w:ascii="Times New Roman" w:hAnsi="Times New Roman"/>
          <w:bCs/>
        </w:rPr>
        <w:t xml:space="preserve"> - </w:t>
      </w:r>
      <w:r w:rsidR="009C49EA" w:rsidRPr="009C49EA">
        <w:rPr>
          <w:rFonts w:ascii="Times New Roman" w:hAnsi="Times New Roman"/>
          <w:bCs/>
        </w:rPr>
        <w:t xml:space="preserve">Ficam instituídas as diretrizes para fornecimento gratuito de medicamentos à base das substâncias </w:t>
      </w:r>
      <w:proofErr w:type="spellStart"/>
      <w:r w:rsidR="009C49EA" w:rsidRPr="009C49EA">
        <w:rPr>
          <w:rFonts w:ascii="Times New Roman" w:hAnsi="Times New Roman"/>
          <w:bCs/>
        </w:rPr>
        <w:t>tirzepatida</w:t>
      </w:r>
      <w:proofErr w:type="spellEnd"/>
      <w:r w:rsidR="009C49EA" w:rsidRPr="009C49EA">
        <w:rPr>
          <w:rFonts w:ascii="Times New Roman" w:hAnsi="Times New Roman"/>
          <w:bCs/>
        </w:rPr>
        <w:t>, semaglutida e demais princípios ativos que venham a ser incorporados aos protocolos e diretrizes do Sistema Único de Saúde do Estado do Maranhão, desde que indicados clinicamente para o tratamento do diabetes mellitus tipo 2, da obesidade e de doenças crônicas ou comorbidades associadas, conforme laudo médico emitido por profissional da rede pública de saúde.</w:t>
      </w:r>
    </w:p>
    <w:p w14:paraId="48977BC1" w14:textId="77777777" w:rsidR="009C49EA" w:rsidRPr="009C49EA" w:rsidRDefault="009C49EA" w:rsidP="009C49EA">
      <w:pPr>
        <w:ind w:firstLine="851"/>
        <w:rPr>
          <w:rFonts w:ascii="Times New Roman" w:hAnsi="Times New Roman"/>
          <w:bCs/>
        </w:rPr>
      </w:pPr>
      <w:r w:rsidRPr="009C49EA">
        <w:rPr>
          <w:rFonts w:ascii="Times New Roman" w:hAnsi="Times New Roman"/>
          <w:b/>
          <w:bCs/>
        </w:rPr>
        <w:t>Parágrafo único.</w:t>
      </w:r>
      <w:r w:rsidRPr="009C49EA">
        <w:rPr>
          <w:rFonts w:ascii="Times New Roman" w:hAnsi="Times New Roman"/>
          <w:bCs/>
        </w:rPr>
        <w:t xml:space="preserve"> Estas diretrizes fundamentam-se nos princípios da universalidade, integralidade e equidade do SUS, conforme disposto na Lei Federal nº 8.080/1990, na Lei nº 8.142/1990 e no art. 196 da Constituição Federal.</w:t>
      </w:r>
    </w:p>
    <w:p w14:paraId="781DB072" w14:textId="77777777" w:rsidR="009C49EA" w:rsidRPr="009C49EA" w:rsidRDefault="005F1DEE" w:rsidP="009C49EA">
      <w:pPr>
        <w:ind w:firstLine="851"/>
        <w:rPr>
          <w:rFonts w:ascii="Times New Roman" w:hAnsi="Times New Roman"/>
          <w:bCs/>
        </w:rPr>
      </w:pPr>
      <w:r w:rsidRPr="005F1DEE">
        <w:rPr>
          <w:rFonts w:ascii="Times New Roman" w:hAnsi="Times New Roman"/>
          <w:b/>
        </w:rPr>
        <w:t>Art. 2º</w:t>
      </w:r>
      <w:r>
        <w:rPr>
          <w:rFonts w:ascii="Times New Roman" w:hAnsi="Times New Roman"/>
          <w:bCs/>
        </w:rPr>
        <w:t xml:space="preserve"> - </w:t>
      </w:r>
      <w:r w:rsidR="009C49EA" w:rsidRPr="009C49EA">
        <w:rPr>
          <w:rFonts w:ascii="Times New Roman" w:hAnsi="Times New Roman"/>
          <w:bCs/>
        </w:rPr>
        <w:t>O acesso aos medicamentos de que trata esta Lei fica condicionado ao atendimento cumulativo dos seguintes critérios:</w:t>
      </w:r>
    </w:p>
    <w:p w14:paraId="2606F369" w14:textId="77777777" w:rsidR="009C49EA" w:rsidRPr="009C49EA" w:rsidRDefault="009C49EA" w:rsidP="009C49EA">
      <w:pPr>
        <w:ind w:firstLine="851"/>
        <w:rPr>
          <w:rFonts w:ascii="Times New Roman" w:hAnsi="Times New Roman"/>
          <w:bCs/>
        </w:rPr>
      </w:pPr>
      <w:r w:rsidRPr="009C49EA">
        <w:rPr>
          <w:rFonts w:ascii="Times New Roman" w:hAnsi="Times New Roman"/>
          <w:bCs/>
        </w:rPr>
        <w:t>I – Prescrição médica emitida por profissional da rede pública de saúde;</w:t>
      </w:r>
    </w:p>
    <w:p w14:paraId="73B4CF7E" w14:textId="77777777" w:rsidR="009C49EA" w:rsidRPr="009C49EA" w:rsidRDefault="009C49EA" w:rsidP="009C49EA">
      <w:pPr>
        <w:ind w:firstLine="851"/>
        <w:rPr>
          <w:rFonts w:ascii="Times New Roman" w:hAnsi="Times New Roman"/>
          <w:bCs/>
        </w:rPr>
      </w:pPr>
      <w:r w:rsidRPr="009C49EA">
        <w:rPr>
          <w:rFonts w:ascii="Times New Roman" w:hAnsi="Times New Roman"/>
          <w:bCs/>
        </w:rPr>
        <w:t>II – Laudo médico que comprove o diagnóstico e a indicação clínica do tratamento;</w:t>
      </w:r>
    </w:p>
    <w:p w14:paraId="7A89187E" w14:textId="77777777" w:rsidR="009C49EA" w:rsidRPr="009C49EA" w:rsidRDefault="009C49EA" w:rsidP="009C49EA">
      <w:pPr>
        <w:ind w:firstLine="851"/>
        <w:rPr>
          <w:rFonts w:ascii="Times New Roman" w:hAnsi="Times New Roman"/>
          <w:bCs/>
        </w:rPr>
      </w:pPr>
      <w:r w:rsidRPr="009C49EA">
        <w:rPr>
          <w:rFonts w:ascii="Times New Roman" w:hAnsi="Times New Roman"/>
          <w:bCs/>
        </w:rPr>
        <w:t>III – Comprovação, mediante avaliação socioeconômica, de que o paciente não dispõe de recursos financeiros para adquirir o medicamento;</w:t>
      </w:r>
    </w:p>
    <w:p w14:paraId="787DA690" w14:textId="77777777" w:rsidR="009C49EA" w:rsidRPr="009C49EA" w:rsidRDefault="009C49EA" w:rsidP="009C49EA">
      <w:pPr>
        <w:ind w:firstLine="851"/>
        <w:rPr>
          <w:rFonts w:ascii="Times New Roman" w:hAnsi="Times New Roman"/>
          <w:bCs/>
        </w:rPr>
      </w:pPr>
      <w:r w:rsidRPr="009C49EA">
        <w:rPr>
          <w:rFonts w:ascii="Times New Roman" w:hAnsi="Times New Roman"/>
          <w:bCs/>
        </w:rPr>
        <w:t>IV – Reavaliação obrigatória do tratamento, a cada 6 (seis) meses, com base em critérios clínicos e de eficácia terapêutica, a ser realizada por profissional da rede pública de saúde.</w:t>
      </w:r>
    </w:p>
    <w:p w14:paraId="09311871" w14:textId="166B378C" w:rsidR="009C49EA" w:rsidRPr="009C49EA" w:rsidRDefault="0065772D" w:rsidP="009C49EA">
      <w:pPr>
        <w:ind w:firstLine="851"/>
        <w:rPr>
          <w:rFonts w:ascii="Times New Roman" w:hAnsi="Times New Roman"/>
          <w:bCs/>
        </w:rPr>
      </w:pPr>
      <w:r w:rsidRPr="0065772D">
        <w:rPr>
          <w:rFonts w:ascii="Times New Roman" w:hAnsi="Times New Roman"/>
          <w:b/>
        </w:rPr>
        <w:t>Art. 3º</w:t>
      </w:r>
      <w:r>
        <w:rPr>
          <w:rFonts w:ascii="Times New Roman" w:hAnsi="Times New Roman"/>
          <w:bCs/>
        </w:rPr>
        <w:t xml:space="preserve"> - </w:t>
      </w:r>
      <w:r w:rsidR="009C23F5" w:rsidRPr="009C23F5">
        <w:rPr>
          <w:rFonts w:ascii="Times New Roman" w:hAnsi="Times New Roman"/>
          <w:bCs/>
        </w:rPr>
        <w:t>O Poder Executivo Estadual poderá regulamentar esta Lei, no que couber, no prazo que entender necessário, com vistas à sua plena implementação, observando, entre outros, os seguintes aspectos</w:t>
      </w:r>
      <w:r w:rsidR="009C49EA" w:rsidRPr="009C23F5">
        <w:rPr>
          <w:rFonts w:ascii="Times New Roman" w:hAnsi="Times New Roman"/>
          <w:bCs/>
        </w:rPr>
        <w:t>:</w:t>
      </w:r>
    </w:p>
    <w:p w14:paraId="3B834A1E" w14:textId="77777777" w:rsidR="009C49EA" w:rsidRPr="009C49EA" w:rsidRDefault="009C49EA" w:rsidP="009C49EA">
      <w:pPr>
        <w:ind w:firstLine="851"/>
        <w:rPr>
          <w:rFonts w:ascii="Times New Roman" w:hAnsi="Times New Roman"/>
          <w:bCs/>
        </w:rPr>
      </w:pPr>
      <w:r w:rsidRPr="009C49EA">
        <w:rPr>
          <w:rFonts w:ascii="Times New Roman" w:hAnsi="Times New Roman"/>
          <w:bCs/>
        </w:rPr>
        <w:t xml:space="preserve">I - Os critérios para inclusão da semaglutida, </w:t>
      </w:r>
      <w:proofErr w:type="spellStart"/>
      <w:r w:rsidRPr="009C49EA">
        <w:rPr>
          <w:rFonts w:ascii="Times New Roman" w:hAnsi="Times New Roman"/>
          <w:bCs/>
        </w:rPr>
        <w:t>tirzepatida</w:t>
      </w:r>
      <w:proofErr w:type="spellEnd"/>
      <w:r w:rsidRPr="009C49EA">
        <w:rPr>
          <w:rFonts w:ascii="Times New Roman" w:hAnsi="Times New Roman"/>
          <w:bCs/>
        </w:rPr>
        <w:t xml:space="preserve"> e outras substâncias nos protocolos clínicos e diretrizes terapêuticas do SUS-MA, bem como sua aquisição, dispensação e distribuição pela Secretaria de Estado da Saúde do Maranhão;</w:t>
      </w:r>
    </w:p>
    <w:p w14:paraId="36BF3B0A" w14:textId="77777777" w:rsidR="009C49EA" w:rsidRPr="009C49EA" w:rsidRDefault="009C49EA" w:rsidP="009C49EA">
      <w:pPr>
        <w:ind w:firstLine="851"/>
        <w:rPr>
          <w:rFonts w:ascii="Times New Roman" w:hAnsi="Times New Roman"/>
          <w:bCs/>
        </w:rPr>
      </w:pPr>
      <w:r w:rsidRPr="009C49EA">
        <w:rPr>
          <w:rFonts w:ascii="Times New Roman" w:hAnsi="Times New Roman"/>
          <w:bCs/>
        </w:rPr>
        <w:t>II - As competências técnicas e administrativas para a execução destas diretrizes;</w:t>
      </w:r>
    </w:p>
    <w:p w14:paraId="6148B5D0" w14:textId="77777777" w:rsidR="009C49EA" w:rsidRPr="009C49EA" w:rsidRDefault="009C49EA" w:rsidP="009C49EA">
      <w:pPr>
        <w:ind w:firstLine="851"/>
        <w:rPr>
          <w:rFonts w:ascii="Times New Roman" w:hAnsi="Times New Roman"/>
          <w:bCs/>
        </w:rPr>
      </w:pPr>
      <w:r w:rsidRPr="009C49EA">
        <w:rPr>
          <w:rFonts w:ascii="Times New Roman" w:hAnsi="Times New Roman"/>
          <w:bCs/>
        </w:rPr>
        <w:t>III - A realização de campanhas de orientação e capacitação técnica sobre o uso seguro e eficaz desses medicamentos;</w:t>
      </w:r>
    </w:p>
    <w:p w14:paraId="3D73DBD5" w14:textId="2BFE08F5" w:rsidR="009C49EA" w:rsidRPr="009C49EA" w:rsidRDefault="009C49EA" w:rsidP="009C49EA">
      <w:pPr>
        <w:ind w:firstLine="851"/>
        <w:rPr>
          <w:rFonts w:ascii="Times New Roman" w:hAnsi="Times New Roman"/>
          <w:bCs/>
        </w:rPr>
      </w:pPr>
      <w:r w:rsidRPr="009C49EA">
        <w:rPr>
          <w:rFonts w:ascii="Times New Roman" w:hAnsi="Times New Roman"/>
          <w:bCs/>
        </w:rPr>
        <w:t xml:space="preserve">IV - A </w:t>
      </w:r>
      <w:r w:rsidR="009C23F5">
        <w:rPr>
          <w:rFonts w:ascii="Times New Roman" w:hAnsi="Times New Roman"/>
          <w:bCs/>
        </w:rPr>
        <w:t xml:space="preserve">possibilidade de </w:t>
      </w:r>
      <w:r w:rsidRPr="009C49EA">
        <w:rPr>
          <w:rFonts w:ascii="Times New Roman" w:hAnsi="Times New Roman"/>
          <w:bCs/>
        </w:rPr>
        <w:t>instituição de comissão técnica, integrada por profissionais de saúde, entidades de apoio ao paciente e representantes da sociedade civil, encarregada de acompanhar a implementação das diretrizes.</w:t>
      </w:r>
    </w:p>
    <w:p w14:paraId="60B8F73A" w14:textId="135A776A" w:rsidR="0065772D" w:rsidRDefault="003B4FF5" w:rsidP="009C49EA">
      <w:pPr>
        <w:ind w:firstLine="851"/>
        <w:rPr>
          <w:rFonts w:ascii="Times New Roman" w:hAnsi="Times New Roman"/>
          <w:bCs/>
        </w:rPr>
      </w:pPr>
      <w:r w:rsidRPr="00B96C20">
        <w:rPr>
          <w:rFonts w:ascii="Times New Roman" w:hAnsi="Times New Roman"/>
          <w:b/>
        </w:rPr>
        <w:t xml:space="preserve">Art. </w:t>
      </w:r>
      <w:r w:rsidR="0065772D">
        <w:rPr>
          <w:rFonts w:ascii="Times New Roman" w:hAnsi="Times New Roman"/>
          <w:b/>
        </w:rPr>
        <w:t>4</w:t>
      </w:r>
      <w:r w:rsidRPr="00B96C20">
        <w:rPr>
          <w:rFonts w:ascii="Times New Roman" w:hAnsi="Times New Roman"/>
          <w:b/>
        </w:rPr>
        <w:t>º</w:t>
      </w:r>
      <w:r w:rsidRPr="003B4FF5">
        <w:rPr>
          <w:rFonts w:ascii="Times New Roman" w:hAnsi="Times New Roman"/>
          <w:bCs/>
        </w:rPr>
        <w:t xml:space="preserve"> - </w:t>
      </w:r>
      <w:r w:rsidR="009C23F5">
        <w:rPr>
          <w:rFonts w:ascii="Times New Roman" w:hAnsi="Times New Roman"/>
          <w:bCs/>
        </w:rPr>
        <w:t>Caberá ao Poder Público Estadual regulamentar esta Lei, no que couber, para seu devido comprimento.</w:t>
      </w:r>
    </w:p>
    <w:p w14:paraId="2792549C" w14:textId="33D31DC6" w:rsidR="003B4FF5" w:rsidRPr="003B4FF5" w:rsidRDefault="0065772D" w:rsidP="003B4FF5">
      <w:pPr>
        <w:ind w:firstLine="851"/>
        <w:rPr>
          <w:rFonts w:ascii="Times New Roman" w:hAnsi="Times New Roman"/>
          <w:bCs/>
        </w:rPr>
      </w:pPr>
      <w:r w:rsidRPr="0065772D">
        <w:rPr>
          <w:rFonts w:ascii="Times New Roman" w:hAnsi="Times New Roman"/>
          <w:b/>
        </w:rPr>
        <w:t>Art. 5º</w:t>
      </w:r>
      <w:r>
        <w:rPr>
          <w:rFonts w:ascii="Times New Roman" w:hAnsi="Times New Roman"/>
          <w:bCs/>
        </w:rPr>
        <w:t xml:space="preserve"> - </w:t>
      </w:r>
      <w:r w:rsidR="003B4FF5" w:rsidRPr="003B4FF5">
        <w:rPr>
          <w:rFonts w:ascii="Times New Roman" w:hAnsi="Times New Roman"/>
          <w:bCs/>
        </w:rPr>
        <w:t>Esta Lei entra em vigor na data de sua publicação.</w:t>
      </w:r>
    </w:p>
    <w:p w14:paraId="1AFED999" w14:textId="77777777" w:rsidR="003B4FF5" w:rsidRPr="003B4FF5" w:rsidRDefault="003B4FF5" w:rsidP="001D0808">
      <w:pPr>
        <w:ind w:firstLine="567"/>
        <w:rPr>
          <w:rFonts w:ascii="Times New Roman" w:hAnsi="Times New Roman"/>
          <w:bCs/>
        </w:rPr>
      </w:pPr>
    </w:p>
    <w:p w14:paraId="006CE56A" w14:textId="1276D8CF" w:rsidR="001D0808" w:rsidRPr="001D0808" w:rsidRDefault="00B96C20" w:rsidP="001D0808">
      <w:pPr>
        <w:ind w:firstLine="567"/>
        <w:rPr>
          <w:rFonts w:ascii="Times New Roman" w:eastAsia="Calibri" w:hAnsi="Times New Roman"/>
          <w:bCs/>
          <w:color w:val="231F20"/>
          <w:lang w:eastAsia="en-US"/>
        </w:rPr>
      </w:pPr>
      <w:r>
        <w:rPr>
          <w:rFonts w:ascii="Times New Roman" w:hAnsi="Times New Roman"/>
          <w:b/>
        </w:rPr>
        <w:t xml:space="preserve"> </w:t>
      </w:r>
      <w:r w:rsidR="001D0808">
        <w:rPr>
          <w:rFonts w:ascii="Times New Roman" w:hAnsi="Times New Roman"/>
          <w:b/>
        </w:rPr>
        <w:t xml:space="preserve">    </w:t>
      </w:r>
      <w:r w:rsidR="001D0808" w:rsidRPr="001D0808">
        <w:rPr>
          <w:rFonts w:ascii="Times New Roman" w:hAnsi="Times New Roman"/>
          <w:b/>
        </w:rPr>
        <w:t>PLENÁRIO DEPUTADO “NAGIB HAICKEL” DO PALÁCIO “MANUEL BECKMAN”</w:t>
      </w:r>
      <w:r w:rsidR="001D0808" w:rsidRPr="001D0808">
        <w:rPr>
          <w:rFonts w:ascii="Times New Roman" w:hAnsi="Times New Roman"/>
        </w:rPr>
        <w:t xml:space="preserve">, em </w:t>
      </w:r>
      <w:r w:rsidR="002502F0">
        <w:rPr>
          <w:rFonts w:ascii="Times New Roman" w:hAnsi="Times New Roman"/>
        </w:rPr>
        <w:t>08</w:t>
      </w:r>
      <w:r w:rsidR="001D0808">
        <w:rPr>
          <w:rFonts w:ascii="Times New Roman" w:hAnsi="Times New Roman"/>
        </w:rPr>
        <w:t xml:space="preserve"> de </w:t>
      </w:r>
      <w:r w:rsidR="009C49EA">
        <w:rPr>
          <w:rFonts w:ascii="Times New Roman" w:hAnsi="Times New Roman"/>
        </w:rPr>
        <w:t>maio</w:t>
      </w:r>
      <w:r w:rsidR="001D0808" w:rsidRPr="001D0808">
        <w:rPr>
          <w:rFonts w:ascii="Times New Roman" w:hAnsi="Times New Roman"/>
        </w:rPr>
        <w:t xml:space="preserve"> de 202</w:t>
      </w:r>
      <w:r>
        <w:rPr>
          <w:rFonts w:ascii="Times New Roman" w:hAnsi="Times New Roman"/>
        </w:rPr>
        <w:t>5</w:t>
      </w:r>
      <w:r w:rsidR="001D0808" w:rsidRPr="001D0808">
        <w:rPr>
          <w:rFonts w:ascii="Times New Roman" w:hAnsi="Times New Roman"/>
        </w:rPr>
        <w:t>.</w:t>
      </w:r>
    </w:p>
    <w:p w14:paraId="6CA9BF90" w14:textId="77777777" w:rsidR="001D0808" w:rsidRPr="001D0808" w:rsidRDefault="001D0808" w:rsidP="001D0808">
      <w:pPr>
        <w:spacing w:after="120"/>
        <w:ind w:firstLine="708"/>
        <w:rPr>
          <w:rFonts w:ascii="Times New Roman" w:hAnsi="Times New Roman"/>
        </w:rPr>
      </w:pPr>
    </w:p>
    <w:p w14:paraId="4726F006" w14:textId="1D95BC35" w:rsidR="001D0808" w:rsidRPr="003B540A" w:rsidRDefault="00B96C20" w:rsidP="001D0808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ADELMO SOARES</w:t>
      </w:r>
    </w:p>
    <w:p w14:paraId="69CE72C3" w14:textId="5C3F8297" w:rsidR="001D0808" w:rsidRDefault="001D0808" w:rsidP="001B0268">
      <w:pPr>
        <w:jc w:val="center"/>
      </w:pPr>
      <w:r w:rsidRPr="003B540A">
        <w:rPr>
          <w:rFonts w:ascii="Times New Roman" w:hAnsi="Times New Roman"/>
          <w:b/>
          <w:bCs/>
        </w:rPr>
        <w:t>Deputad</w:t>
      </w:r>
      <w:r w:rsidR="003B540A" w:rsidRPr="003B540A">
        <w:rPr>
          <w:rFonts w:ascii="Times New Roman" w:hAnsi="Times New Roman"/>
          <w:b/>
          <w:bCs/>
        </w:rPr>
        <w:t>o</w:t>
      </w:r>
      <w:r w:rsidRPr="003B540A">
        <w:rPr>
          <w:rFonts w:ascii="Times New Roman" w:hAnsi="Times New Roman"/>
          <w:b/>
          <w:bCs/>
        </w:rPr>
        <w:t xml:space="preserve"> Estadual</w:t>
      </w:r>
    </w:p>
    <w:p w14:paraId="2802F939" w14:textId="77777777" w:rsidR="001D0808" w:rsidRPr="001D0808" w:rsidRDefault="001D0808" w:rsidP="001D0808">
      <w:pPr>
        <w:spacing w:line="360" w:lineRule="auto"/>
        <w:jc w:val="center"/>
        <w:rPr>
          <w:rFonts w:ascii="Times New Roman" w:hAnsi="Times New Roman"/>
          <w:b/>
        </w:rPr>
      </w:pPr>
      <w:r w:rsidRPr="001D0808">
        <w:rPr>
          <w:rFonts w:ascii="Times New Roman" w:hAnsi="Times New Roman"/>
          <w:b/>
        </w:rPr>
        <w:lastRenderedPageBreak/>
        <w:t>JUSTIFICATIVA</w:t>
      </w:r>
    </w:p>
    <w:p w14:paraId="5DFE483E" w14:textId="77777777" w:rsidR="005F1DEE" w:rsidRDefault="005F1DEE" w:rsidP="003B540A">
      <w:pPr>
        <w:tabs>
          <w:tab w:val="left" w:pos="1560"/>
        </w:tabs>
        <w:spacing w:line="360" w:lineRule="auto"/>
        <w:ind w:firstLine="1134"/>
        <w:rPr>
          <w:rFonts w:ascii="Times New Roman" w:hAnsi="Times New Roman"/>
        </w:rPr>
      </w:pPr>
    </w:p>
    <w:p w14:paraId="02F206DB" w14:textId="77777777" w:rsidR="009C49EA" w:rsidRPr="009C49EA" w:rsidRDefault="009C49EA" w:rsidP="009C49EA">
      <w:pPr>
        <w:tabs>
          <w:tab w:val="left" w:pos="1560"/>
        </w:tabs>
        <w:spacing w:line="360" w:lineRule="auto"/>
        <w:ind w:firstLine="1134"/>
        <w:rPr>
          <w:rFonts w:ascii="Times New Roman" w:hAnsi="Times New Roman"/>
        </w:rPr>
      </w:pPr>
      <w:r w:rsidRPr="009C49EA">
        <w:rPr>
          <w:rFonts w:ascii="Times New Roman" w:hAnsi="Times New Roman"/>
        </w:rPr>
        <w:t xml:space="preserve">A presente proposição tem como objetivo estabelecer diretrizes claras e objetivas para o fornecimento gratuito de medicamentos inovadores, como </w:t>
      </w:r>
      <w:proofErr w:type="spellStart"/>
      <w:r w:rsidRPr="009C49EA">
        <w:rPr>
          <w:rFonts w:ascii="Times New Roman" w:hAnsi="Times New Roman"/>
        </w:rPr>
        <w:t>tirzepatida</w:t>
      </w:r>
      <w:proofErr w:type="spellEnd"/>
      <w:r w:rsidRPr="009C49EA">
        <w:rPr>
          <w:rFonts w:ascii="Times New Roman" w:hAnsi="Times New Roman"/>
        </w:rPr>
        <w:t xml:space="preserve"> e semaglutida, no tratamento do diabetes tipo 2, da obesidade e de doenças crônicas relacionadas, no âmbito da rede pública estadual de saúde do Maranhão.</w:t>
      </w:r>
    </w:p>
    <w:p w14:paraId="32716CF9" w14:textId="77777777" w:rsidR="009C49EA" w:rsidRPr="009C49EA" w:rsidRDefault="009C49EA" w:rsidP="009C49EA">
      <w:pPr>
        <w:tabs>
          <w:tab w:val="left" w:pos="1560"/>
        </w:tabs>
        <w:spacing w:line="360" w:lineRule="auto"/>
        <w:ind w:firstLine="1134"/>
        <w:rPr>
          <w:rFonts w:ascii="Times New Roman" w:hAnsi="Times New Roman"/>
        </w:rPr>
      </w:pPr>
      <w:r w:rsidRPr="009C49EA">
        <w:rPr>
          <w:rFonts w:ascii="Times New Roman" w:hAnsi="Times New Roman"/>
        </w:rPr>
        <w:t>A iniciativa se justifica diante do crescimento expressivo da incidência dessas condições clínicas em nosso estado, especialmente entre a população de baixa renda, que enfrenta maiores barreiras de acesso a tratamentos modernos e eficazes. A obesidade, por sua vez, é uma doença crônica de natureza multifatorial que tem avançado de forma preocupante, agravando outras enfermidades como hipertensão arterial, doenças cardiovasculares e o próprio diabetes.</w:t>
      </w:r>
    </w:p>
    <w:p w14:paraId="5A90C0B2" w14:textId="77777777" w:rsidR="009C49EA" w:rsidRPr="009C49EA" w:rsidRDefault="009C49EA" w:rsidP="009C49EA">
      <w:pPr>
        <w:tabs>
          <w:tab w:val="left" w:pos="1560"/>
        </w:tabs>
        <w:spacing w:line="360" w:lineRule="auto"/>
        <w:ind w:firstLine="1134"/>
        <w:rPr>
          <w:rFonts w:ascii="Times New Roman" w:hAnsi="Times New Roman"/>
        </w:rPr>
      </w:pPr>
      <w:r w:rsidRPr="009C49EA">
        <w:rPr>
          <w:rFonts w:ascii="Times New Roman" w:hAnsi="Times New Roman"/>
        </w:rPr>
        <w:t xml:space="preserve">Estudos clínicos de renome, como o programa internacional STEP, já evidenciam os benefícios significativos da semaglutida no controle do peso e da glicemia, com resultados que incluem redução de até 17% do peso corporal em pouco mais de um ano, além de melhora dos marcadores metabólicos. A </w:t>
      </w:r>
      <w:proofErr w:type="spellStart"/>
      <w:r w:rsidRPr="009C49EA">
        <w:rPr>
          <w:rFonts w:ascii="Times New Roman" w:hAnsi="Times New Roman"/>
        </w:rPr>
        <w:t>tirzepatida</w:t>
      </w:r>
      <w:proofErr w:type="spellEnd"/>
      <w:r w:rsidRPr="009C49EA">
        <w:rPr>
          <w:rFonts w:ascii="Times New Roman" w:hAnsi="Times New Roman"/>
        </w:rPr>
        <w:t>, por sua vez, vem sendo considerada uma das grandes promessas no enfrentamento da obesidade e do diabetes resistente a tratamentos convencionais.</w:t>
      </w:r>
    </w:p>
    <w:p w14:paraId="0EDADF25" w14:textId="77777777" w:rsidR="009C49EA" w:rsidRPr="009C49EA" w:rsidRDefault="009C49EA" w:rsidP="009C49EA">
      <w:pPr>
        <w:tabs>
          <w:tab w:val="left" w:pos="1560"/>
        </w:tabs>
        <w:spacing w:line="360" w:lineRule="auto"/>
        <w:ind w:firstLine="1134"/>
        <w:rPr>
          <w:rFonts w:ascii="Times New Roman" w:hAnsi="Times New Roman"/>
        </w:rPr>
      </w:pPr>
      <w:r w:rsidRPr="009C49EA">
        <w:rPr>
          <w:rFonts w:ascii="Times New Roman" w:hAnsi="Times New Roman"/>
        </w:rPr>
        <w:t>Contudo, a barreira financeira ainda impede o acesso de milhares de maranhenses a esses medicamentos, que possuem alto custo no mercado. É justamente por isso que propomos sua incorporação ao Sistema Único de Saúde do Maranhão (SUS-MA), com critérios técnicos bem definidos, como prescrição por profissional habilitado da rede pública, avaliação socioeconômica e reavaliação periódica da eficácia do tratamento.</w:t>
      </w:r>
    </w:p>
    <w:p w14:paraId="37CF47D8" w14:textId="77777777" w:rsidR="009C49EA" w:rsidRPr="009C49EA" w:rsidRDefault="009C49EA" w:rsidP="009C49EA">
      <w:pPr>
        <w:tabs>
          <w:tab w:val="left" w:pos="1560"/>
        </w:tabs>
        <w:spacing w:line="360" w:lineRule="auto"/>
        <w:ind w:firstLine="1134"/>
        <w:rPr>
          <w:rFonts w:ascii="Times New Roman" w:hAnsi="Times New Roman"/>
        </w:rPr>
      </w:pPr>
      <w:r w:rsidRPr="009C49EA">
        <w:rPr>
          <w:rFonts w:ascii="Times New Roman" w:hAnsi="Times New Roman"/>
        </w:rPr>
        <w:t>Dessa forma, a aprovação desta Lei representa um avanço concreto na política pública de saúde do Maranhão, ao garantir mais equidade, modernidade e eficiência na atenção às doenças crônicas, prevenindo complicações e reduzindo custos assistenciais no médio e longo prazo.</w:t>
      </w:r>
    </w:p>
    <w:p w14:paraId="0BA794FB" w14:textId="737F8B3A" w:rsidR="00846504" w:rsidRDefault="009C49EA" w:rsidP="003B540A">
      <w:pPr>
        <w:tabs>
          <w:tab w:val="left" w:pos="1560"/>
        </w:tabs>
        <w:spacing w:line="360" w:lineRule="auto"/>
        <w:ind w:firstLine="1134"/>
        <w:rPr>
          <w:rFonts w:ascii="Times New Roman" w:hAnsi="Times New Roman"/>
        </w:rPr>
      </w:pPr>
      <w:r w:rsidRPr="009C49EA">
        <w:rPr>
          <w:rFonts w:ascii="Times New Roman" w:hAnsi="Times New Roman"/>
        </w:rPr>
        <w:t>Diante disso, conclamamos o apoio dos nobres pares para aprovação desta medida.</w:t>
      </w:r>
    </w:p>
    <w:p w14:paraId="3716C1CE" w14:textId="77777777" w:rsidR="001B0268" w:rsidRDefault="001B0268" w:rsidP="003B540A">
      <w:pPr>
        <w:tabs>
          <w:tab w:val="left" w:pos="1560"/>
        </w:tabs>
        <w:spacing w:line="360" w:lineRule="auto"/>
        <w:ind w:firstLine="1134"/>
        <w:rPr>
          <w:rFonts w:ascii="Times New Roman" w:hAnsi="Times New Roman"/>
        </w:rPr>
      </w:pPr>
    </w:p>
    <w:p w14:paraId="0899230D" w14:textId="7B0F3357" w:rsidR="003B540A" w:rsidRPr="003B540A" w:rsidRDefault="00832293" w:rsidP="003B540A">
      <w:pPr>
        <w:tabs>
          <w:tab w:val="left" w:pos="1560"/>
        </w:tabs>
        <w:ind w:firstLine="142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ADELMO SOARES</w:t>
      </w:r>
    </w:p>
    <w:p w14:paraId="75E27087" w14:textId="77777777" w:rsidR="003B540A" w:rsidRPr="003B540A" w:rsidRDefault="003B540A" w:rsidP="003B540A">
      <w:pPr>
        <w:tabs>
          <w:tab w:val="left" w:pos="1560"/>
        </w:tabs>
        <w:ind w:firstLine="142"/>
        <w:jc w:val="center"/>
        <w:rPr>
          <w:rFonts w:ascii="Times New Roman" w:hAnsi="Times New Roman"/>
          <w:b/>
          <w:bCs/>
        </w:rPr>
      </w:pPr>
      <w:r w:rsidRPr="003B540A">
        <w:rPr>
          <w:rFonts w:ascii="Times New Roman" w:hAnsi="Times New Roman"/>
          <w:b/>
          <w:bCs/>
        </w:rPr>
        <w:t>Deputado Estadual</w:t>
      </w:r>
    </w:p>
    <w:p w14:paraId="622A3752" w14:textId="77777777" w:rsidR="003B540A" w:rsidRDefault="003B540A" w:rsidP="003B540A">
      <w:pPr>
        <w:tabs>
          <w:tab w:val="left" w:pos="1560"/>
        </w:tabs>
        <w:spacing w:line="360" w:lineRule="auto"/>
        <w:ind w:firstLine="1134"/>
        <w:rPr>
          <w:rFonts w:ascii="Times New Roman" w:hAnsi="Times New Roman"/>
        </w:rPr>
      </w:pPr>
    </w:p>
    <w:sectPr w:rsidR="003B540A" w:rsidSect="001B0268">
      <w:headerReference w:type="default" r:id="rId7"/>
      <w:footerReference w:type="default" r:id="rId8"/>
      <w:pgSz w:w="11906" w:h="16838"/>
      <w:pgMar w:top="2268" w:right="1274" w:bottom="993" w:left="1701" w:header="0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6694A" w14:textId="77777777" w:rsidR="00B50E32" w:rsidRDefault="00B50E32" w:rsidP="00A55283">
      <w:r>
        <w:separator/>
      </w:r>
    </w:p>
  </w:endnote>
  <w:endnote w:type="continuationSeparator" w:id="0">
    <w:p w14:paraId="2AF5AFFD" w14:textId="77777777" w:rsidR="00B50E32" w:rsidRDefault="00B50E32" w:rsidP="00A55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9A2B4" w14:textId="77777777" w:rsidR="00A55283" w:rsidRDefault="00A55283">
    <w:pPr>
      <w:pStyle w:val="Rodap"/>
    </w:pPr>
  </w:p>
  <w:p w14:paraId="523387FD" w14:textId="77777777" w:rsidR="00A55283" w:rsidRDefault="00A552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417BE" w14:textId="77777777" w:rsidR="00B50E32" w:rsidRDefault="00B50E32" w:rsidP="00A55283">
      <w:r>
        <w:separator/>
      </w:r>
    </w:p>
  </w:footnote>
  <w:footnote w:type="continuationSeparator" w:id="0">
    <w:p w14:paraId="02DD5D23" w14:textId="77777777" w:rsidR="00B50E32" w:rsidRDefault="00B50E32" w:rsidP="00A55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68362" w14:textId="3F50B7C1" w:rsidR="00E37C5E" w:rsidRPr="00B76C6D" w:rsidRDefault="00E37C5E" w:rsidP="00E37C5E">
    <w:pPr>
      <w:widowControl w:val="0"/>
      <w:tabs>
        <w:tab w:val="center" w:pos="4419"/>
        <w:tab w:val="right" w:pos="8838"/>
      </w:tabs>
      <w:autoSpaceDE w:val="0"/>
      <w:autoSpaceDN w:val="0"/>
      <w:ind w:right="360"/>
      <w:jc w:val="center"/>
      <w:rPr>
        <w:b/>
        <w:color w:val="000080"/>
        <w:lang w:bidi="pt-BR"/>
      </w:rPr>
    </w:pPr>
    <w:bookmarkStart w:id="0" w:name="_Hlk13210416"/>
    <w:r w:rsidRPr="00B76C6D">
      <w:rPr>
        <w:noProof/>
        <w:lang w:bidi="pt-BR"/>
      </w:rPr>
      <w:drawing>
        <wp:inline distT="0" distB="0" distL="0" distR="0" wp14:anchorId="658DBCF2" wp14:editId="6B3DDCE9">
          <wp:extent cx="952500" cy="819150"/>
          <wp:effectExtent l="0" t="0" r="0" b="0"/>
          <wp:docPr id="1693697828" name="Imagem 16936978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3AF68E" w14:textId="77777777" w:rsidR="00E37C5E" w:rsidRPr="00B76C6D" w:rsidRDefault="00E37C5E" w:rsidP="00E37C5E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Century Gothic" w:hAnsi="Century Gothic"/>
        <w:b/>
        <w:sz w:val="22"/>
        <w:szCs w:val="22"/>
        <w:lang w:bidi="pt-BR"/>
      </w:rPr>
    </w:pPr>
    <w:r w:rsidRPr="00B76C6D">
      <w:rPr>
        <w:rFonts w:ascii="Century Gothic" w:hAnsi="Century Gothic"/>
        <w:b/>
        <w:sz w:val="22"/>
        <w:szCs w:val="22"/>
        <w:lang w:bidi="pt-BR"/>
      </w:rPr>
      <w:t>ESTADO DO MARANHÃO</w:t>
    </w:r>
  </w:p>
  <w:p w14:paraId="67118904" w14:textId="77777777" w:rsidR="00E37C5E" w:rsidRPr="00B76C6D" w:rsidRDefault="00E37C5E" w:rsidP="00E37C5E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Century Gothic" w:hAnsi="Century Gothic"/>
        <w:b/>
        <w:sz w:val="22"/>
        <w:szCs w:val="22"/>
        <w:lang w:bidi="pt-BR"/>
      </w:rPr>
    </w:pPr>
    <w:r w:rsidRPr="00B76C6D">
      <w:rPr>
        <w:rFonts w:ascii="Century Gothic" w:hAnsi="Century Gothic"/>
        <w:b/>
        <w:sz w:val="22"/>
        <w:szCs w:val="22"/>
        <w:lang w:bidi="pt-BR"/>
      </w:rPr>
      <w:t>ASSEMBLEIA LEGISLATIVA DO MARANHÃO</w:t>
    </w:r>
  </w:p>
  <w:bookmarkEnd w:id="0"/>
  <w:p w14:paraId="1D2E5FB8" w14:textId="04576D22" w:rsidR="00A55283" w:rsidRPr="001D0808" w:rsidRDefault="001D0808" w:rsidP="001D0808">
    <w:pPr>
      <w:pStyle w:val="Cabealho"/>
      <w:jc w:val="center"/>
      <w:rPr>
        <w:b/>
        <w:bCs/>
      </w:rPr>
    </w:pPr>
    <w:r w:rsidRPr="001D0808">
      <w:rPr>
        <w:b/>
        <w:bCs/>
      </w:rPr>
      <w:t>GABINETE D</w:t>
    </w:r>
    <w:r w:rsidR="003B540A">
      <w:rPr>
        <w:b/>
        <w:bCs/>
      </w:rPr>
      <w:t>O</w:t>
    </w:r>
    <w:r w:rsidRPr="001D0808">
      <w:rPr>
        <w:b/>
        <w:bCs/>
      </w:rPr>
      <w:t xml:space="preserve"> DEPUTAD</w:t>
    </w:r>
    <w:r w:rsidR="003B540A">
      <w:rPr>
        <w:b/>
        <w:bCs/>
      </w:rPr>
      <w:t xml:space="preserve">O </w:t>
    </w:r>
    <w:r w:rsidR="003B4FF5">
      <w:rPr>
        <w:b/>
        <w:bCs/>
      </w:rPr>
      <w:t>ADELMO SOARES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277A81"/>
    <w:multiLevelType w:val="hybridMultilevel"/>
    <w:tmpl w:val="076E700E"/>
    <w:lvl w:ilvl="0" w:tplc="21AE8108">
      <w:start w:val="1"/>
      <w:numFmt w:val="upperRoman"/>
      <w:lvlText w:val="%1"/>
      <w:lvlJc w:val="left"/>
      <w:pPr>
        <w:ind w:left="2850" w:hanging="13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9E0A7F98">
      <w:numFmt w:val="bullet"/>
      <w:lvlText w:val="•"/>
      <w:lvlJc w:val="left"/>
      <w:pPr>
        <w:ind w:left="3565" w:hanging="135"/>
      </w:pPr>
      <w:rPr>
        <w:rFonts w:hint="default"/>
        <w:lang w:val="pt-PT" w:eastAsia="en-US" w:bidi="ar-SA"/>
      </w:rPr>
    </w:lvl>
    <w:lvl w:ilvl="2" w:tplc="580895BE">
      <w:numFmt w:val="bullet"/>
      <w:lvlText w:val="•"/>
      <w:lvlJc w:val="left"/>
      <w:pPr>
        <w:ind w:left="4270" w:hanging="135"/>
      </w:pPr>
      <w:rPr>
        <w:rFonts w:hint="default"/>
        <w:lang w:val="pt-PT" w:eastAsia="en-US" w:bidi="ar-SA"/>
      </w:rPr>
    </w:lvl>
    <w:lvl w:ilvl="3" w:tplc="1B3AC5E4">
      <w:numFmt w:val="bullet"/>
      <w:lvlText w:val="•"/>
      <w:lvlJc w:val="left"/>
      <w:pPr>
        <w:ind w:left="4975" w:hanging="135"/>
      </w:pPr>
      <w:rPr>
        <w:rFonts w:hint="default"/>
        <w:lang w:val="pt-PT" w:eastAsia="en-US" w:bidi="ar-SA"/>
      </w:rPr>
    </w:lvl>
    <w:lvl w:ilvl="4" w:tplc="6FD6C72C">
      <w:numFmt w:val="bullet"/>
      <w:lvlText w:val="•"/>
      <w:lvlJc w:val="left"/>
      <w:pPr>
        <w:ind w:left="5680" w:hanging="135"/>
      </w:pPr>
      <w:rPr>
        <w:rFonts w:hint="default"/>
        <w:lang w:val="pt-PT" w:eastAsia="en-US" w:bidi="ar-SA"/>
      </w:rPr>
    </w:lvl>
    <w:lvl w:ilvl="5" w:tplc="93D6EC86">
      <w:numFmt w:val="bullet"/>
      <w:lvlText w:val="•"/>
      <w:lvlJc w:val="left"/>
      <w:pPr>
        <w:ind w:left="6385" w:hanging="135"/>
      </w:pPr>
      <w:rPr>
        <w:rFonts w:hint="default"/>
        <w:lang w:val="pt-PT" w:eastAsia="en-US" w:bidi="ar-SA"/>
      </w:rPr>
    </w:lvl>
    <w:lvl w:ilvl="6" w:tplc="67965174">
      <w:numFmt w:val="bullet"/>
      <w:lvlText w:val="•"/>
      <w:lvlJc w:val="left"/>
      <w:pPr>
        <w:ind w:left="7090" w:hanging="135"/>
      </w:pPr>
      <w:rPr>
        <w:rFonts w:hint="default"/>
        <w:lang w:val="pt-PT" w:eastAsia="en-US" w:bidi="ar-SA"/>
      </w:rPr>
    </w:lvl>
    <w:lvl w:ilvl="7" w:tplc="62BE95AA">
      <w:numFmt w:val="bullet"/>
      <w:lvlText w:val="•"/>
      <w:lvlJc w:val="left"/>
      <w:pPr>
        <w:ind w:left="7795" w:hanging="135"/>
      </w:pPr>
      <w:rPr>
        <w:rFonts w:hint="default"/>
        <w:lang w:val="pt-PT" w:eastAsia="en-US" w:bidi="ar-SA"/>
      </w:rPr>
    </w:lvl>
    <w:lvl w:ilvl="8" w:tplc="34E6E126">
      <w:numFmt w:val="bullet"/>
      <w:lvlText w:val="•"/>
      <w:lvlJc w:val="left"/>
      <w:pPr>
        <w:ind w:left="8500" w:hanging="135"/>
      </w:pPr>
      <w:rPr>
        <w:rFonts w:hint="default"/>
        <w:lang w:val="pt-PT" w:eastAsia="en-US" w:bidi="ar-SA"/>
      </w:rPr>
    </w:lvl>
  </w:abstractNum>
  <w:num w:numId="1" w16cid:durableId="1048604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283"/>
    <w:rsid w:val="00001AB3"/>
    <w:rsid w:val="00002147"/>
    <w:rsid w:val="0005132B"/>
    <w:rsid w:val="000B5DFE"/>
    <w:rsid w:val="000D0B48"/>
    <w:rsid w:val="000E0B51"/>
    <w:rsid w:val="000F0C82"/>
    <w:rsid w:val="000F6ECC"/>
    <w:rsid w:val="001466E9"/>
    <w:rsid w:val="0017260C"/>
    <w:rsid w:val="001B0268"/>
    <w:rsid w:val="001D0808"/>
    <w:rsid w:val="001E7949"/>
    <w:rsid w:val="00223A6B"/>
    <w:rsid w:val="002502F0"/>
    <w:rsid w:val="002D7F01"/>
    <w:rsid w:val="003217DB"/>
    <w:rsid w:val="00357167"/>
    <w:rsid w:val="003944F8"/>
    <w:rsid w:val="003B4FF5"/>
    <w:rsid w:val="003B540A"/>
    <w:rsid w:val="003E07DF"/>
    <w:rsid w:val="003F47F8"/>
    <w:rsid w:val="00402539"/>
    <w:rsid w:val="00406519"/>
    <w:rsid w:val="00440A29"/>
    <w:rsid w:val="00444970"/>
    <w:rsid w:val="00461688"/>
    <w:rsid w:val="004642CA"/>
    <w:rsid w:val="00467A3B"/>
    <w:rsid w:val="00486D36"/>
    <w:rsid w:val="00496C95"/>
    <w:rsid w:val="004A213C"/>
    <w:rsid w:val="004D065A"/>
    <w:rsid w:val="004D1169"/>
    <w:rsid w:val="00541A80"/>
    <w:rsid w:val="00575485"/>
    <w:rsid w:val="00592BD8"/>
    <w:rsid w:val="005F1DEE"/>
    <w:rsid w:val="005F2D90"/>
    <w:rsid w:val="00613DA8"/>
    <w:rsid w:val="00621C05"/>
    <w:rsid w:val="0065772D"/>
    <w:rsid w:val="00665A20"/>
    <w:rsid w:val="00667FAF"/>
    <w:rsid w:val="006718F0"/>
    <w:rsid w:val="00672438"/>
    <w:rsid w:val="00695281"/>
    <w:rsid w:val="006B11DB"/>
    <w:rsid w:val="006E199C"/>
    <w:rsid w:val="006F77A9"/>
    <w:rsid w:val="00707BDD"/>
    <w:rsid w:val="00707D8E"/>
    <w:rsid w:val="00717F2A"/>
    <w:rsid w:val="007316EC"/>
    <w:rsid w:val="00743EED"/>
    <w:rsid w:val="007454BE"/>
    <w:rsid w:val="00791D61"/>
    <w:rsid w:val="00793AF0"/>
    <w:rsid w:val="007B1B9A"/>
    <w:rsid w:val="007C089C"/>
    <w:rsid w:val="007C4557"/>
    <w:rsid w:val="007E2C5D"/>
    <w:rsid w:val="007E407B"/>
    <w:rsid w:val="007E6920"/>
    <w:rsid w:val="007F4051"/>
    <w:rsid w:val="007F5C89"/>
    <w:rsid w:val="00805E22"/>
    <w:rsid w:val="00814D6B"/>
    <w:rsid w:val="008179F0"/>
    <w:rsid w:val="00832293"/>
    <w:rsid w:val="00846504"/>
    <w:rsid w:val="008852ED"/>
    <w:rsid w:val="008A5E0B"/>
    <w:rsid w:val="008A7372"/>
    <w:rsid w:val="008B49FD"/>
    <w:rsid w:val="008F0E23"/>
    <w:rsid w:val="008F0F6D"/>
    <w:rsid w:val="009B1B3C"/>
    <w:rsid w:val="009B38D8"/>
    <w:rsid w:val="009B3A22"/>
    <w:rsid w:val="009C124C"/>
    <w:rsid w:val="009C23F5"/>
    <w:rsid w:val="009C49EA"/>
    <w:rsid w:val="009F3D13"/>
    <w:rsid w:val="009F71AD"/>
    <w:rsid w:val="00A01514"/>
    <w:rsid w:val="00A55283"/>
    <w:rsid w:val="00AA13A0"/>
    <w:rsid w:val="00AE72EE"/>
    <w:rsid w:val="00B45E27"/>
    <w:rsid w:val="00B50E32"/>
    <w:rsid w:val="00B8606A"/>
    <w:rsid w:val="00B87814"/>
    <w:rsid w:val="00B96C20"/>
    <w:rsid w:val="00BB02D0"/>
    <w:rsid w:val="00BF310F"/>
    <w:rsid w:val="00C1128F"/>
    <w:rsid w:val="00C167B8"/>
    <w:rsid w:val="00C62C5B"/>
    <w:rsid w:val="00C63558"/>
    <w:rsid w:val="00C8520E"/>
    <w:rsid w:val="00C85987"/>
    <w:rsid w:val="00CD3C56"/>
    <w:rsid w:val="00D402C2"/>
    <w:rsid w:val="00D87A1C"/>
    <w:rsid w:val="00DE2633"/>
    <w:rsid w:val="00E02A3A"/>
    <w:rsid w:val="00E03CEE"/>
    <w:rsid w:val="00E10B42"/>
    <w:rsid w:val="00E37C5E"/>
    <w:rsid w:val="00E63440"/>
    <w:rsid w:val="00E646C2"/>
    <w:rsid w:val="00E7519B"/>
    <w:rsid w:val="00E800B1"/>
    <w:rsid w:val="00EE7DC7"/>
    <w:rsid w:val="00F0082A"/>
    <w:rsid w:val="00F34C8F"/>
    <w:rsid w:val="00F57E4C"/>
    <w:rsid w:val="00F60A8E"/>
    <w:rsid w:val="00F65B1C"/>
    <w:rsid w:val="00F9540A"/>
    <w:rsid w:val="00FA3BE3"/>
    <w:rsid w:val="00FA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2960F"/>
  <w15:chartTrackingRefBased/>
  <w15:docId w15:val="{942D4F45-7B77-4FB8-80A9-74D12EC2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40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E407B"/>
    <w:pPr>
      <w:keepNext/>
      <w:keepLines/>
      <w:spacing w:line="276" w:lineRule="auto"/>
      <w:outlineLvl w:val="0"/>
    </w:pPr>
    <w:rPr>
      <w:rFonts w:ascii="Arial Narrow" w:eastAsia="Arial Narrow" w:hAnsi="Arial Narrow" w:cs="Arial Narrow"/>
      <w:b/>
      <w:small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5283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55283"/>
  </w:style>
  <w:style w:type="paragraph" w:styleId="Rodap">
    <w:name w:val="footer"/>
    <w:basedOn w:val="Normal"/>
    <w:link w:val="RodapChar"/>
    <w:uiPriority w:val="99"/>
    <w:unhideWhenUsed/>
    <w:rsid w:val="00A55283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55283"/>
  </w:style>
  <w:style w:type="paragraph" w:styleId="NormalWeb">
    <w:name w:val="Normal (Web)"/>
    <w:basedOn w:val="Normal"/>
    <w:uiPriority w:val="99"/>
    <w:unhideWhenUsed/>
    <w:rsid w:val="00C62C5B"/>
    <w:pPr>
      <w:spacing w:before="225" w:after="225" w:line="270" w:lineRule="atLeast"/>
      <w:jc w:val="left"/>
    </w:pPr>
    <w:rPr>
      <w:rFonts w:ascii="Times New Roman" w:hAnsi="Times New Roman"/>
      <w:sz w:val="20"/>
      <w:szCs w:val="20"/>
    </w:rPr>
  </w:style>
  <w:style w:type="paragraph" w:styleId="SemEspaamento">
    <w:name w:val="No Spacing"/>
    <w:uiPriority w:val="1"/>
    <w:qFormat/>
    <w:rsid w:val="004D1169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4D1169"/>
    <w:rPr>
      <w:b/>
      <w:bCs/>
    </w:rPr>
  </w:style>
  <w:style w:type="paragraph" w:customStyle="1" w:styleId="yiv8227551573msonormal">
    <w:name w:val="yiv8227551573msonormal"/>
    <w:basedOn w:val="Normal"/>
    <w:rsid w:val="00AE72EE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uiPriority w:val="1"/>
    <w:qFormat/>
    <w:rsid w:val="00461688"/>
    <w:pPr>
      <w:widowControl w:val="0"/>
      <w:autoSpaceDE w:val="0"/>
      <w:autoSpaceDN w:val="0"/>
      <w:jc w:val="left"/>
    </w:pPr>
    <w:rPr>
      <w:rFonts w:ascii="Times New Roman" w:hAnsi="Times New Roman"/>
      <w:sz w:val="28"/>
      <w:szCs w:val="2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61688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PargrafodaLista">
    <w:name w:val="List Paragraph"/>
    <w:basedOn w:val="Normal"/>
    <w:uiPriority w:val="1"/>
    <w:qFormat/>
    <w:rsid w:val="00461688"/>
    <w:pPr>
      <w:widowControl w:val="0"/>
      <w:autoSpaceDE w:val="0"/>
      <w:autoSpaceDN w:val="0"/>
      <w:spacing w:before="119"/>
      <w:ind w:left="2129" w:hanging="136"/>
    </w:pPr>
    <w:rPr>
      <w:rFonts w:ascii="Times New Roman" w:hAnsi="Times New Roman"/>
      <w:sz w:val="22"/>
      <w:szCs w:val="22"/>
      <w:lang w:val="pt-PT"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E02A3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2A3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2A3A"/>
    <w:rPr>
      <w:rFonts w:ascii="Arial" w:eastAsia="Times New Roman" w:hAnsi="Arial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2A3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2A3A"/>
    <w:rPr>
      <w:rFonts w:ascii="Arial" w:eastAsia="Times New Roman" w:hAnsi="Arial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2A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2A3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Standard">
    <w:name w:val="Standard"/>
    <w:rsid w:val="0005132B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rsid w:val="007E407B"/>
    <w:rPr>
      <w:rFonts w:ascii="Arial Narrow" w:eastAsia="Arial Narrow" w:hAnsi="Arial Narrow" w:cs="Arial Narrow"/>
      <w:b/>
      <w:smallCap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Ciro Neto</dc:creator>
  <cp:keywords/>
  <dc:description/>
  <cp:lastModifiedBy>Adelmo Soares</cp:lastModifiedBy>
  <cp:revision>2</cp:revision>
  <cp:lastPrinted>2025-03-31T14:00:00Z</cp:lastPrinted>
  <dcterms:created xsi:type="dcterms:W3CDTF">2025-05-08T13:48:00Z</dcterms:created>
  <dcterms:modified xsi:type="dcterms:W3CDTF">2025-05-08T13:48:00Z</dcterms:modified>
</cp:coreProperties>
</file>