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B2EA8" w14:textId="77777777" w:rsidR="00624357" w:rsidRPr="00EE0EA3" w:rsidRDefault="00624357" w:rsidP="00624357">
      <w:pPr>
        <w:spacing w:line="360" w:lineRule="auto"/>
        <w:jc w:val="center"/>
        <w:rPr>
          <w:b/>
          <w:sz w:val="24"/>
          <w:szCs w:val="24"/>
        </w:rPr>
      </w:pPr>
      <w:r w:rsidRPr="00EE0EA3">
        <w:rPr>
          <w:b/>
          <w:sz w:val="24"/>
          <w:szCs w:val="24"/>
        </w:rPr>
        <w:t>Projeto de Lei nº</w:t>
      </w:r>
      <w:r w:rsidRPr="00EE0EA3">
        <w:rPr>
          <w:b/>
          <w:sz w:val="24"/>
          <w:szCs w:val="24"/>
        </w:rPr>
        <w:tab/>
        <w:t>, de</w:t>
      </w:r>
      <w:r w:rsidRPr="00EE0EA3">
        <w:rPr>
          <w:b/>
          <w:sz w:val="24"/>
          <w:szCs w:val="24"/>
        </w:rPr>
        <w:tab/>
        <w:t>de</w:t>
      </w:r>
      <w:r w:rsidRPr="00EE0EA3">
        <w:rPr>
          <w:b/>
          <w:sz w:val="24"/>
          <w:szCs w:val="24"/>
        </w:rPr>
        <w:tab/>
        <w:t>de 202</w:t>
      </w:r>
      <w:r w:rsidR="008730BF" w:rsidRPr="00EE0EA3">
        <w:rPr>
          <w:b/>
          <w:sz w:val="24"/>
          <w:szCs w:val="24"/>
        </w:rPr>
        <w:t>5</w:t>
      </w:r>
      <w:r w:rsidRPr="00EE0EA3">
        <w:rPr>
          <w:b/>
          <w:sz w:val="24"/>
          <w:szCs w:val="24"/>
        </w:rPr>
        <w:t>.</w:t>
      </w:r>
    </w:p>
    <w:p w14:paraId="764B2EA9" w14:textId="77777777" w:rsidR="00A974A0" w:rsidRDefault="00A974A0" w:rsidP="008730BF">
      <w:pPr>
        <w:spacing w:line="360" w:lineRule="auto"/>
        <w:ind w:left="4248"/>
        <w:jc w:val="both"/>
        <w:rPr>
          <w:sz w:val="24"/>
          <w:szCs w:val="24"/>
        </w:rPr>
      </w:pPr>
    </w:p>
    <w:p w14:paraId="764B2EAA" w14:textId="53490253" w:rsidR="00EE0EA3" w:rsidRPr="00EE0EA3" w:rsidRDefault="00EE0EA3" w:rsidP="008730BF">
      <w:pPr>
        <w:spacing w:line="360" w:lineRule="auto"/>
        <w:ind w:left="4248"/>
        <w:jc w:val="both"/>
        <w:rPr>
          <w:sz w:val="24"/>
          <w:szCs w:val="24"/>
        </w:rPr>
      </w:pPr>
      <w:r w:rsidRPr="00EE0EA3">
        <w:rPr>
          <w:sz w:val="24"/>
          <w:szCs w:val="24"/>
        </w:rPr>
        <w:t>“</w:t>
      </w:r>
      <w:r w:rsidR="00E341B9" w:rsidRPr="00E341B9">
        <w:rPr>
          <w:sz w:val="24"/>
          <w:szCs w:val="24"/>
        </w:rPr>
        <w:t>Dispõe sobre a obrigatoriedade de divulgação periódica da qualidade da água fornecida à população pelas concessionárias e prestadoras de serviço público de abastecimento de água no Estado do Maranhão e dá outras providências.</w:t>
      </w:r>
      <w:r w:rsidRPr="00EE0EA3">
        <w:rPr>
          <w:sz w:val="24"/>
          <w:szCs w:val="24"/>
        </w:rPr>
        <w:t>”</w:t>
      </w:r>
    </w:p>
    <w:p w14:paraId="764B2EAB" w14:textId="77777777" w:rsidR="00A974A0" w:rsidRPr="00A974A0" w:rsidRDefault="00A974A0" w:rsidP="00A974A0">
      <w:pPr>
        <w:spacing w:line="360" w:lineRule="auto"/>
        <w:jc w:val="both"/>
        <w:rPr>
          <w:sz w:val="24"/>
          <w:szCs w:val="24"/>
        </w:rPr>
      </w:pPr>
    </w:p>
    <w:p w14:paraId="125B733C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Art. 1º Ficam as empresas e entidades públicas ou privadas que operam sistemas de abastecimento de água no Estado do Maranhão obrigadas a realizar análises semestrais de qualidade da água distribuída e divulgá-las de forma clara, acessível e gratuita à população.</w:t>
      </w:r>
    </w:p>
    <w:p w14:paraId="59607619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Art. 2º As análises devem contemplar, no mínimo, os seguintes parâmetros, conforme regulamentações da Agência Nacional de Vigilância Sanitária (ANVISA) e do Ministério da Saúde:</w:t>
      </w:r>
    </w:p>
    <w:p w14:paraId="579EAB01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 – Turbidez;</w:t>
      </w:r>
    </w:p>
    <w:p w14:paraId="7D132F15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II – Cor aparente;</w:t>
      </w:r>
    </w:p>
    <w:p w14:paraId="64024425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III – Cloro residual livre;</w:t>
      </w:r>
    </w:p>
    <w:p w14:paraId="45FD21AC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IV – Fluoreto;</w:t>
      </w:r>
    </w:p>
    <w:p w14:paraId="1B01A259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V – Coliformes totais e Escherichia coli;</w:t>
      </w:r>
    </w:p>
    <w:p w14:paraId="28BDE229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VI – Nitrato e nitrito;</w:t>
      </w:r>
    </w:p>
    <w:p w14:paraId="179A10B8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VII – Metais pesados (chumbo, mercúrio, cádmio, entre outros);</w:t>
      </w:r>
    </w:p>
    <w:p w14:paraId="0C8023CF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VIII – Agrotóxicos, quando aplicável à região.</w:t>
      </w:r>
    </w:p>
    <w:p w14:paraId="2AEA822F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Art. 3º As informações deverão ser publicadas:</w:t>
      </w:r>
    </w:p>
    <w:p w14:paraId="355C1FB3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 – Nos sites oficiais da empresa ou órgão responsável pelo abastecimento;</w:t>
      </w:r>
    </w:p>
    <w:p w14:paraId="2A38F411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II – Em murais visíveis em unidades públicas de saúde, escolas e órgãos da administração municipal;</w:t>
      </w:r>
    </w:p>
    <w:p w14:paraId="65F7ED94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III – Através de aplicativo oficial ou outro meio digital disponibilizado pelo Poder Executivo;</w:t>
      </w:r>
    </w:p>
    <w:p w14:paraId="73622E34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IV – Sempre que houver solicitação formal de qualquer cidadão ou entidade da sociedade civil.</w:t>
      </w:r>
    </w:p>
    <w:p w14:paraId="1893648C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Art. 4º O relatório semestral deverá conter:</w:t>
      </w:r>
    </w:p>
    <w:p w14:paraId="698518D0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</w:p>
    <w:p w14:paraId="3215C81E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 – Local e data da coleta da amostra;</w:t>
      </w:r>
    </w:p>
    <w:p w14:paraId="08AAF79A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II – Parâmetros analisados e seus respectivos resultados;</w:t>
      </w:r>
    </w:p>
    <w:p w14:paraId="21E9741D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III – Comparação com os valores máximos permitidos pelas normas federais;</w:t>
      </w:r>
    </w:p>
    <w:p w14:paraId="1418339C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IV – Responsável técnico pelas análises, com número do registro profissional;</w:t>
      </w:r>
    </w:p>
    <w:p w14:paraId="7F80AE8D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V – Medidas corretivas adotadas em caso de não conformidade.</w:t>
      </w:r>
    </w:p>
    <w:p w14:paraId="06B550FC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Art. 5º O descumprimento desta Lei sujeitará o infrator às seguintes sanções, sem prejuízo das previstas na legislação federal:</w:t>
      </w:r>
    </w:p>
    <w:p w14:paraId="4B6FF7BB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 – Advertência;</w:t>
      </w:r>
    </w:p>
    <w:p w14:paraId="217F912F" w14:textId="78C4193C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 xml:space="preserve">II – Multa administrativa de até </w:t>
      </w:r>
      <w:r w:rsidR="00DB1F38">
        <w:rPr>
          <w:sz w:val="24"/>
          <w:szCs w:val="24"/>
        </w:rPr>
        <w:t>R$ 10.000,00 (dez mil reais)</w:t>
      </w:r>
      <w:r w:rsidRPr="00076373">
        <w:rPr>
          <w:sz w:val="24"/>
          <w:szCs w:val="24"/>
        </w:rPr>
        <w:t xml:space="preserve"> por ocorrência;</w:t>
      </w:r>
    </w:p>
    <w:p w14:paraId="35F18028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III – Encaminhamento ao Ministério Público em caso de reincidência ou risco à saúde coletiva.</w:t>
      </w:r>
    </w:p>
    <w:p w14:paraId="0CCE4E55" w14:textId="77777777" w:rsidR="00076373" w:rsidRP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Art. 6º O Poder Executivo regulamentará esta Lei no prazo de 90 (noventa) dias a contar da data de sua publicação, podendo firmar convênios com universidades, laboratórios públicos e entidades de pesquisa para execução e fiscalização das análises.</w:t>
      </w:r>
    </w:p>
    <w:p w14:paraId="7A0E9889" w14:textId="619FD783" w:rsidR="00076373" w:rsidRDefault="00076373" w:rsidP="00076373">
      <w:pPr>
        <w:spacing w:line="360" w:lineRule="auto"/>
        <w:jc w:val="both"/>
        <w:rPr>
          <w:sz w:val="24"/>
          <w:szCs w:val="24"/>
        </w:rPr>
      </w:pPr>
      <w:r w:rsidRPr="00076373">
        <w:rPr>
          <w:sz w:val="24"/>
          <w:szCs w:val="24"/>
        </w:rPr>
        <w:t>Art. 7º Esta Lei entra em vigor na data de sua publicação.</w:t>
      </w:r>
    </w:p>
    <w:p w14:paraId="49823F1A" w14:textId="77777777" w:rsidR="00DB0324" w:rsidRDefault="00DB0324" w:rsidP="00A42C9F">
      <w:pPr>
        <w:spacing w:line="360" w:lineRule="auto"/>
        <w:jc w:val="center"/>
        <w:rPr>
          <w:sz w:val="24"/>
          <w:szCs w:val="24"/>
        </w:rPr>
      </w:pPr>
    </w:p>
    <w:p w14:paraId="4D89F97A" w14:textId="77777777" w:rsidR="00DB0324" w:rsidRDefault="00DB0324" w:rsidP="00A42C9F">
      <w:pPr>
        <w:spacing w:line="360" w:lineRule="auto"/>
        <w:jc w:val="center"/>
        <w:rPr>
          <w:sz w:val="24"/>
          <w:szCs w:val="24"/>
        </w:rPr>
      </w:pPr>
    </w:p>
    <w:p w14:paraId="764B2ECC" w14:textId="59956A65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</w:rPr>
        <w:t xml:space="preserve">Sala das Sessões, </w:t>
      </w:r>
      <w:r w:rsidR="00DB0324">
        <w:rPr>
          <w:sz w:val="24"/>
          <w:szCs w:val="24"/>
        </w:rPr>
        <w:t>13</w:t>
      </w:r>
      <w:r w:rsidR="00F87D74">
        <w:rPr>
          <w:sz w:val="24"/>
          <w:szCs w:val="24"/>
        </w:rPr>
        <w:t xml:space="preserve"> de </w:t>
      </w:r>
      <w:r w:rsidR="00DB0324">
        <w:rPr>
          <w:sz w:val="24"/>
          <w:szCs w:val="24"/>
        </w:rPr>
        <w:t>maio</w:t>
      </w:r>
      <w:r w:rsidR="00F87D74">
        <w:rPr>
          <w:sz w:val="24"/>
          <w:szCs w:val="24"/>
        </w:rPr>
        <w:t xml:space="preserve"> </w:t>
      </w:r>
      <w:r w:rsidRPr="00EE0EA3">
        <w:rPr>
          <w:sz w:val="24"/>
          <w:szCs w:val="24"/>
        </w:rPr>
        <w:t>de 2025.</w:t>
      </w:r>
    </w:p>
    <w:p w14:paraId="764B2ECD" w14:textId="77777777" w:rsidR="00A42C9F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5B7628D7" w14:textId="77777777" w:rsidR="00DB0324" w:rsidRDefault="00DB0324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0DEDCFE4" w14:textId="77777777" w:rsidR="00DB0324" w:rsidRDefault="00DB0324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4B2ECE" w14:textId="64DF7503" w:rsidR="00A42C9F" w:rsidRPr="00EE0EA3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DB0324" w:rsidRPr="00EE0EA3">
        <w:rPr>
          <w:b/>
          <w:sz w:val="24"/>
          <w:szCs w:val="24"/>
          <w:lang w:val="pt-BR"/>
        </w:rPr>
        <w:t>Cascaria</w:t>
      </w:r>
    </w:p>
    <w:p w14:paraId="764B2ECF" w14:textId="626B5AC0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DB0324" w:rsidRPr="00EE0EA3">
        <w:rPr>
          <w:sz w:val="24"/>
          <w:szCs w:val="24"/>
          <w:lang w:val="pt-BR"/>
        </w:rPr>
        <w:t>Estadual</w:t>
      </w:r>
    </w:p>
    <w:p w14:paraId="764B2ED0" w14:textId="77777777" w:rsidR="00A42C9F" w:rsidRP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p w14:paraId="764B2ED1" w14:textId="77777777" w:rsidR="00A42C9F" w:rsidRP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p w14:paraId="764B2ED2" w14:textId="77777777" w:rsidR="00A42C9F" w:rsidRDefault="00A42C9F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64B2ED3" w14:textId="77777777" w:rsidR="00A42C9F" w:rsidRPr="00A42C9F" w:rsidRDefault="00A42C9F" w:rsidP="00A42C9F">
      <w:pPr>
        <w:spacing w:line="360" w:lineRule="auto"/>
        <w:jc w:val="center"/>
        <w:rPr>
          <w:b/>
          <w:sz w:val="24"/>
          <w:szCs w:val="24"/>
        </w:rPr>
      </w:pPr>
      <w:r w:rsidRPr="00A42C9F">
        <w:rPr>
          <w:b/>
          <w:sz w:val="24"/>
          <w:szCs w:val="24"/>
        </w:rPr>
        <w:lastRenderedPageBreak/>
        <w:t>JUSTIFICATIVA</w:t>
      </w:r>
    </w:p>
    <w:p w14:paraId="764B2ED4" w14:textId="77777777" w:rsid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p w14:paraId="36037CD2" w14:textId="77777777" w:rsidR="002A2B81" w:rsidRPr="002A2B81" w:rsidRDefault="002A2B81" w:rsidP="002A2B81">
      <w:pPr>
        <w:spacing w:line="360" w:lineRule="auto"/>
        <w:ind w:firstLine="709"/>
        <w:jc w:val="both"/>
        <w:rPr>
          <w:sz w:val="24"/>
          <w:szCs w:val="24"/>
          <w:lang w:val="pt-BR"/>
        </w:rPr>
      </w:pPr>
      <w:r w:rsidRPr="002A2B81">
        <w:rPr>
          <w:sz w:val="24"/>
          <w:szCs w:val="24"/>
          <w:lang w:val="pt-BR"/>
        </w:rPr>
        <w:t>A presente proposição visa garantir à população maranhense o direito à informação sobre a qualidade da água consumida, elemento essencial à saúde pública. Em diversas regiões do Estado, o abastecimento apresenta riscos de contaminação por agentes químicos e biológicos, cuja detecção precoce pode evitar surtos e doenças. Além disso, o projeto fortalece a cidadania ambiental e sanitária, contribuindo para a gestão participativa dos recursos hídricos.</w:t>
      </w:r>
    </w:p>
    <w:p w14:paraId="50872F03" w14:textId="0DFBE586" w:rsidR="002A2B81" w:rsidRPr="002A2B81" w:rsidRDefault="002A2B81" w:rsidP="002A2B81">
      <w:pPr>
        <w:spacing w:line="360" w:lineRule="auto"/>
        <w:ind w:firstLine="709"/>
        <w:jc w:val="both"/>
        <w:rPr>
          <w:sz w:val="24"/>
          <w:szCs w:val="24"/>
          <w:lang w:val="pt-BR"/>
        </w:rPr>
      </w:pPr>
      <w:r w:rsidRPr="002A2B81">
        <w:rPr>
          <w:sz w:val="24"/>
          <w:szCs w:val="24"/>
          <w:lang w:val="pt-BR"/>
        </w:rPr>
        <w:t>A lei se alinha aos princípios da Lei Federal nº 11.445/2007 (Política Nacional de Saneamento Básico) e da Lei nº 8.078/1990 (Código de Defesa do Consumidor).</w:t>
      </w:r>
    </w:p>
    <w:p w14:paraId="398304AF" w14:textId="77777777" w:rsidR="009600B6" w:rsidRDefault="009600B6" w:rsidP="00A42C9F">
      <w:pPr>
        <w:spacing w:line="360" w:lineRule="auto"/>
        <w:jc w:val="center"/>
        <w:rPr>
          <w:sz w:val="24"/>
          <w:szCs w:val="24"/>
        </w:rPr>
      </w:pPr>
    </w:p>
    <w:p w14:paraId="215641B4" w14:textId="77777777" w:rsidR="009600B6" w:rsidRDefault="009600B6" w:rsidP="00A42C9F">
      <w:pPr>
        <w:spacing w:line="360" w:lineRule="auto"/>
        <w:jc w:val="center"/>
        <w:rPr>
          <w:sz w:val="24"/>
          <w:szCs w:val="24"/>
        </w:rPr>
      </w:pPr>
    </w:p>
    <w:p w14:paraId="764B2ED7" w14:textId="106CD251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</w:rPr>
        <w:t xml:space="preserve">Sala das Sessões, </w:t>
      </w:r>
      <w:r w:rsidR="009600B6">
        <w:rPr>
          <w:sz w:val="24"/>
          <w:szCs w:val="24"/>
        </w:rPr>
        <w:t>13</w:t>
      </w:r>
      <w:r w:rsidR="002A2B81">
        <w:rPr>
          <w:sz w:val="24"/>
          <w:szCs w:val="24"/>
        </w:rPr>
        <w:t xml:space="preserve"> de </w:t>
      </w:r>
      <w:r w:rsidR="009600B6">
        <w:rPr>
          <w:sz w:val="24"/>
          <w:szCs w:val="24"/>
        </w:rPr>
        <w:t>maio</w:t>
      </w:r>
      <w:r w:rsidR="002A2B81">
        <w:rPr>
          <w:sz w:val="24"/>
          <w:szCs w:val="24"/>
        </w:rPr>
        <w:t xml:space="preserve"> </w:t>
      </w:r>
      <w:r w:rsidRPr="00EE0EA3">
        <w:rPr>
          <w:sz w:val="24"/>
          <w:szCs w:val="24"/>
        </w:rPr>
        <w:t>de 2025.</w:t>
      </w:r>
    </w:p>
    <w:p w14:paraId="764B2ED8" w14:textId="77777777" w:rsidR="00A42C9F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0E9F0225" w14:textId="77777777" w:rsidR="009600B6" w:rsidRDefault="009600B6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0248ED34" w14:textId="77777777" w:rsidR="009600B6" w:rsidRDefault="009600B6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4B2ED9" w14:textId="71FA3D21" w:rsidR="00A42C9F" w:rsidRPr="00EE0EA3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9600B6" w:rsidRPr="00EE0EA3">
        <w:rPr>
          <w:b/>
          <w:sz w:val="24"/>
          <w:szCs w:val="24"/>
          <w:lang w:val="pt-BR"/>
        </w:rPr>
        <w:t>Cascaria</w:t>
      </w:r>
    </w:p>
    <w:p w14:paraId="764B2EDA" w14:textId="593BE1A7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9600B6" w:rsidRPr="00EE0EA3">
        <w:rPr>
          <w:sz w:val="24"/>
          <w:szCs w:val="24"/>
          <w:lang w:val="pt-BR"/>
        </w:rPr>
        <w:t>Estadual</w:t>
      </w:r>
    </w:p>
    <w:p w14:paraId="764B2EDB" w14:textId="77777777" w:rsidR="00A42C9F" w:rsidRP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sectPr w:rsidR="00A42C9F" w:rsidRPr="00A42C9F" w:rsidSect="00295AD7">
      <w:headerReference w:type="default" r:id="rId6"/>
      <w:pgSz w:w="11910" w:h="16840"/>
      <w:pgMar w:top="2665" w:right="1420" w:bottom="280" w:left="1985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0D017" w14:textId="77777777" w:rsidR="00684325" w:rsidRDefault="00684325">
      <w:r>
        <w:separator/>
      </w:r>
    </w:p>
  </w:endnote>
  <w:endnote w:type="continuationSeparator" w:id="0">
    <w:p w14:paraId="714CA07E" w14:textId="77777777" w:rsidR="00684325" w:rsidRDefault="0068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A7A99" w14:textId="77777777" w:rsidR="00684325" w:rsidRDefault="00684325">
      <w:r>
        <w:separator/>
      </w:r>
    </w:p>
  </w:footnote>
  <w:footnote w:type="continuationSeparator" w:id="0">
    <w:p w14:paraId="46A04580" w14:textId="77777777" w:rsidR="00684325" w:rsidRDefault="0068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2EE0" w14:textId="77777777" w:rsidR="00000000" w:rsidRDefault="00000000">
    <w:pPr>
      <w:pStyle w:val="Corpodetexto"/>
      <w:spacing w:line="14" w:lineRule="auto"/>
      <w:rPr>
        <w:sz w:val="20"/>
      </w:rPr>
    </w:pPr>
  </w:p>
  <w:p w14:paraId="764B2EE1" w14:textId="77777777" w:rsidR="00000000" w:rsidRDefault="00000000">
    <w:pPr>
      <w:pStyle w:val="Corpodetexto"/>
      <w:spacing w:line="14" w:lineRule="auto"/>
      <w:rPr>
        <w:sz w:val="20"/>
      </w:rPr>
    </w:pPr>
  </w:p>
  <w:p w14:paraId="764B2EE2" w14:textId="77777777" w:rsidR="00000000" w:rsidRDefault="00FF609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764B2EE3" wp14:editId="764B2EE4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4B2EE5" wp14:editId="764B2EE6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B2EE7" w14:textId="77777777" w:rsidR="00000000" w:rsidRDefault="00FF6093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764B2EE8" w14:textId="77777777" w:rsidR="00000000" w:rsidRDefault="00FF6093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  <w:p w14:paraId="764B2EE9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B2E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764B2EE7" w14:textId="77777777" w:rsidR="00000000" w:rsidRDefault="00FF6093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764B2EE8" w14:textId="77777777" w:rsidR="00000000" w:rsidRDefault="00FF6093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  <w:p w14:paraId="764B2EE9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357"/>
    <w:rsid w:val="000528EF"/>
    <w:rsid w:val="000567FD"/>
    <w:rsid w:val="00076373"/>
    <w:rsid w:val="00194B32"/>
    <w:rsid w:val="001C4375"/>
    <w:rsid w:val="00245807"/>
    <w:rsid w:val="00271893"/>
    <w:rsid w:val="00295AD7"/>
    <w:rsid w:val="002A2B81"/>
    <w:rsid w:val="00340F82"/>
    <w:rsid w:val="0035443F"/>
    <w:rsid w:val="003718EA"/>
    <w:rsid w:val="003A2637"/>
    <w:rsid w:val="003A7804"/>
    <w:rsid w:val="003B5328"/>
    <w:rsid w:val="00425C60"/>
    <w:rsid w:val="004866A6"/>
    <w:rsid w:val="004E772E"/>
    <w:rsid w:val="006170CB"/>
    <w:rsid w:val="00624357"/>
    <w:rsid w:val="006320E1"/>
    <w:rsid w:val="00645A73"/>
    <w:rsid w:val="00684325"/>
    <w:rsid w:val="0072083A"/>
    <w:rsid w:val="007274F6"/>
    <w:rsid w:val="00752166"/>
    <w:rsid w:val="007C63D8"/>
    <w:rsid w:val="008730BF"/>
    <w:rsid w:val="00884D55"/>
    <w:rsid w:val="008B5828"/>
    <w:rsid w:val="008E2E3F"/>
    <w:rsid w:val="00912352"/>
    <w:rsid w:val="009600B6"/>
    <w:rsid w:val="00961F76"/>
    <w:rsid w:val="00984FE7"/>
    <w:rsid w:val="009E72F3"/>
    <w:rsid w:val="009F5912"/>
    <w:rsid w:val="00A42C9F"/>
    <w:rsid w:val="00A55F9C"/>
    <w:rsid w:val="00A974A0"/>
    <w:rsid w:val="00AB187A"/>
    <w:rsid w:val="00B427D5"/>
    <w:rsid w:val="00B74E7C"/>
    <w:rsid w:val="00C75716"/>
    <w:rsid w:val="00C95D70"/>
    <w:rsid w:val="00CC2B30"/>
    <w:rsid w:val="00CF169F"/>
    <w:rsid w:val="00D22074"/>
    <w:rsid w:val="00DB0324"/>
    <w:rsid w:val="00DB1F38"/>
    <w:rsid w:val="00E1602E"/>
    <w:rsid w:val="00E341B9"/>
    <w:rsid w:val="00E90130"/>
    <w:rsid w:val="00EA702A"/>
    <w:rsid w:val="00EE0EA3"/>
    <w:rsid w:val="00EE1D24"/>
    <w:rsid w:val="00EF5216"/>
    <w:rsid w:val="00F137D9"/>
    <w:rsid w:val="00F4152C"/>
    <w:rsid w:val="00F87D74"/>
    <w:rsid w:val="00FD74E1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2EA8"/>
  <w15:chartTrackingRefBased/>
  <w15:docId w15:val="{23376A15-B0D8-4F66-AD58-F82F7014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243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2435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2435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FF6093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28E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490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Jalila Guimarães da Silva Ribeiro Fontenelle</cp:lastModifiedBy>
  <cp:revision>10</cp:revision>
  <dcterms:created xsi:type="dcterms:W3CDTF">2025-04-22T17:22:00Z</dcterms:created>
  <dcterms:modified xsi:type="dcterms:W3CDTF">2025-05-13T13:12:00Z</dcterms:modified>
</cp:coreProperties>
</file>