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4B2EA9" w14:textId="393781E7" w:rsidR="00A974A0" w:rsidRDefault="00772B91" w:rsidP="00A32390">
      <w:pPr>
        <w:spacing w:line="360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>PROJETO DE LEI Nº             /</w:t>
      </w:r>
      <w:r w:rsidR="00624357" w:rsidRPr="00EE0EA3">
        <w:rPr>
          <w:b/>
          <w:sz w:val="24"/>
          <w:szCs w:val="24"/>
        </w:rPr>
        <w:t>202</w:t>
      </w:r>
      <w:r w:rsidR="008730BF" w:rsidRPr="00EE0EA3">
        <w:rPr>
          <w:b/>
          <w:sz w:val="24"/>
          <w:szCs w:val="24"/>
        </w:rPr>
        <w:t>5</w:t>
      </w:r>
      <w:r w:rsidR="00624357" w:rsidRPr="00EE0EA3">
        <w:rPr>
          <w:b/>
          <w:sz w:val="24"/>
          <w:szCs w:val="24"/>
        </w:rPr>
        <w:t>.</w:t>
      </w:r>
    </w:p>
    <w:p w14:paraId="764B2EAA" w14:textId="733497E1" w:rsidR="00EE0EA3" w:rsidRPr="00EE0EA3" w:rsidRDefault="00EE0EA3" w:rsidP="00772B91">
      <w:pPr>
        <w:spacing w:line="360" w:lineRule="auto"/>
        <w:ind w:left="3544"/>
        <w:jc w:val="both"/>
        <w:rPr>
          <w:sz w:val="24"/>
          <w:szCs w:val="24"/>
        </w:rPr>
      </w:pPr>
      <w:r w:rsidRPr="00EE0EA3">
        <w:rPr>
          <w:sz w:val="24"/>
          <w:szCs w:val="24"/>
        </w:rPr>
        <w:t>“</w:t>
      </w:r>
      <w:r w:rsidR="00772B91">
        <w:rPr>
          <w:sz w:val="24"/>
          <w:szCs w:val="24"/>
        </w:rPr>
        <w:t>Estabelece as diretrizes para a Instituição da Política</w:t>
      </w:r>
      <w:r w:rsidR="00E81ACE" w:rsidRPr="00E81ACE">
        <w:rPr>
          <w:sz w:val="24"/>
          <w:szCs w:val="24"/>
        </w:rPr>
        <w:t xml:space="preserve"> Estadual de Telessaúde e Cidadania Digital nas Comunidades Rurais e Quilombolas </w:t>
      </w:r>
      <w:r w:rsidR="00E9211C">
        <w:rPr>
          <w:sz w:val="24"/>
          <w:szCs w:val="24"/>
        </w:rPr>
        <w:t xml:space="preserve">no âmbito do Estado </w:t>
      </w:r>
      <w:r w:rsidR="00E81ACE" w:rsidRPr="00E81ACE">
        <w:rPr>
          <w:sz w:val="24"/>
          <w:szCs w:val="24"/>
        </w:rPr>
        <w:t>do Maranhão e dá outras providências.</w:t>
      </w:r>
      <w:r w:rsidR="00E81ACE">
        <w:rPr>
          <w:sz w:val="24"/>
          <w:szCs w:val="24"/>
        </w:rPr>
        <w:t>”</w:t>
      </w:r>
    </w:p>
    <w:p w14:paraId="764B2EAB" w14:textId="77777777" w:rsidR="00A974A0" w:rsidRPr="00A974A0" w:rsidRDefault="00A974A0" w:rsidP="00A974A0">
      <w:pPr>
        <w:spacing w:line="360" w:lineRule="auto"/>
        <w:jc w:val="both"/>
        <w:rPr>
          <w:sz w:val="24"/>
          <w:szCs w:val="24"/>
        </w:rPr>
      </w:pPr>
    </w:p>
    <w:p w14:paraId="6D21CBF6" w14:textId="205E630A" w:rsidR="00D86845" w:rsidRPr="00D86845" w:rsidRDefault="00D86845" w:rsidP="00772B91">
      <w:pPr>
        <w:spacing w:line="360" w:lineRule="auto"/>
        <w:ind w:firstLine="708"/>
        <w:jc w:val="both"/>
        <w:rPr>
          <w:sz w:val="24"/>
          <w:szCs w:val="24"/>
        </w:rPr>
      </w:pPr>
      <w:r w:rsidRPr="00772B91">
        <w:rPr>
          <w:b/>
          <w:bCs/>
          <w:sz w:val="24"/>
          <w:szCs w:val="24"/>
        </w:rPr>
        <w:t>Art. 1º</w:t>
      </w:r>
      <w:r>
        <w:rPr>
          <w:sz w:val="24"/>
          <w:szCs w:val="24"/>
        </w:rPr>
        <w:t xml:space="preserve"> </w:t>
      </w:r>
      <w:r w:rsidR="00772B91">
        <w:rPr>
          <w:sz w:val="24"/>
          <w:szCs w:val="24"/>
        </w:rPr>
        <w:t>Esta Lei estabelece as Diretrizes para a Instituição d</w:t>
      </w:r>
      <w:r w:rsidRPr="00D86845">
        <w:rPr>
          <w:sz w:val="24"/>
          <w:szCs w:val="24"/>
        </w:rPr>
        <w:t>a Política Estadual de Incentivo à Telessaúde e Cidadania Digital nas Comunidades Rurais e Quilombolas, com os seguintes objetivos:</w:t>
      </w:r>
    </w:p>
    <w:p w14:paraId="7605F1CB" w14:textId="77777777" w:rsidR="00D86845" w:rsidRPr="00D86845" w:rsidRDefault="00D86845" w:rsidP="00772B91">
      <w:pPr>
        <w:spacing w:line="360" w:lineRule="auto"/>
        <w:ind w:firstLine="708"/>
        <w:jc w:val="both"/>
        <w:rPr>
          <w:sz w:val="24"/>
          <w:szCs w:val="24"/>
        </w:rPr>
      </w:pPr>
      <w:r w:rsidRPr="00D86845">
        <w:rPr>
          <w:sz w:val="24"/>
          <w:szCs w:val="24"/>
        </w:rPr>
        <w:t>I – incentivar a ampliação do acesso à saúde por meio de atendimentos médicos remotos (telemedicina), especialmente nas regiões de difícil acesso;</w:t>
      </w:r>
    </w:p>
    <w:p w14:paraId="5D19E2B1" w14:textId="77777777" w:rsidR="00D86845" w:rsidRPr="00D86845" w:rsidRDefault="00D86845" w:rsidP="00772B91">
      <w:pPr>
        <w:spacing w:line="360" w:lineRule="auto"/>
        <w:ind w:firstLine="708"/>
        <w:jc w:val="both"/>
        <w:rPr>
          <w:sz w:val="24"/>
          <w:szCs w:val="24"/>
        </w:rPr>
      </w:pPr>
      <w:r w:rsidRPr="00D86845">
        <w:rPr>
          <w:sz w:val="24"/>
          <w:szCs w:val="24"/>
        </w:rPr>
        <w:t>II – fomentar a inclusão digital em comunidades quilombolas e rurais;</w:t>
      </w:r>
    </w:p>
    <w:p w14:paraId="451A9A82" w14:textId="77777777" w:rsidR="00D86845" w:rsidRPr="00D86845" w:rsidRDefault="00D86845" w:rsidP="00772B91">
      <w:pPr>
        <w:spacing w:line="360" w:lineRule="auto"/>
        <w:ind w:firstLine="708"/>
        <w:jc w:val="both"/>
        <w:rPr>
          <w:sz w:val="24"/>
          <w:szCs w:val="24"/>
        </w:rPr>
      </w:pPr>
      <w:r w:rsidRPr="00D86845">
        <w:rPr>
          <w:sz w:val="24"/>
          <w:szCs w:val="24"/>
        </w:rPr>
        <w:t>III – apoiar iniciativas para emissão de documentos civis básicos, em parceria com órgãos competentes;</w:t>
      </w:r>
    </w:p>
    <w:p w14:paraId="28A650E2" w14:textId="77777777" w:rsidR="00D86845" w:rsidRPr="00D86845" w:rsidRDefault="00D86845" w:rsidP="00772B91">
      <w:pPr>
        <w:spacing w:line="360" w:lineRule="auto"/>
        <w:ind w:firstLine="708"/>
        <w:jc w:val="both"/>
        <w:rPr>
          <w:sz w:val="24"/>
          <w:szCs w:val="24"/>
        </w:rPr>
      </w:pPr>
      <w:r w:rsidRPr="00D86845">
        <w:rPr>
          <w:sz w:val="24"/>
          <w:szCs w:val="24"/>
        </w:rPr>
        <w:t>IV – estimular a formação e capacitação de agentes comunitários locais em noções básicas de informática, saúde preventiva e cidadania.</w:t>
      </w:r>
    </w:p>
    <w:p w14:paraId="1801F17F" w14:textId="5C8F7C2B" w:rsidR="00D86845" w:rsidRPr="00D86845" w:rsidRDefault="00D86845" w:rsidP="00772B91">
      <w:pPr>
        <w:spacing w:line="360" w:lineRule="auto"/>
        <w:ind w:firstLine="708"/>
        <w:jc w:val="both"/>
        <w:rPr>
          <w:sz w:val="24"/>
          <w:szCs w:val="24"/>
        </w:rPr>
      </w:pPr>
      <w:r w:rsidRPr="00772B91">
        <w:rPr>
          <w:b/>
          <w:bCs/>
          <w:sz w:val="24"/>
          <w:szCs w:val="24"/>
        </w:rPr>
        <w:t>Art. 2º</w:t>
      </w:r>
      <w:r>
        <w:rPr>
          <w:sz w:val="24"/>
          <w:szCs w:val="24"/>
        </w:rPr>
        <w:t xml:space="preserve"> </w:t>
      </w:r>
      <w:r w:rsidR="00E9211C">
        <w:rPr>
          <w:sz w:val="24"/>
          <w:szCs w:val="24"/>
        </w:rPr>
        <w:t>A Política de que trata a presente Lei</w:t>
      </w:r>
      <w:r w:rsidRPr="00D86845">
        <w:rPr>
          <w:sz w:val="24"/>
          <w:szCs w:val="24"/>
        </w:rPr>
        <w:t xml:space="preserve"> ser</w:t>
      </w:r>
      <w:r w:rsidR="00E9211C">
        <w:rPr>
          <w:sz w:val="24"/>
          <w:szCs w:val="24"/>
        </w:rPr>
        <w:t xml:space="preserve">á </w:t>
      </w:r>
      <w:r w:rsidRPr="00D86845">
        <w:rPr>
          <w:sz w:val="24"/>
          <w:szCs w:val="24"/>
        </w:rPr>
        <w:t>desenvolvida de forma articulada entre órgãos e entidades públicas e privadas, mediante cooperação técnica, convênios ou parcerias, observada a disponibilidade orçamentária e a conveniência administrativa.</w:t>
      </w:r>
    </w:p>
    <w:p w14:paraId="31411D24" w14:textId="73FE1B25" w:rsidR="00D86845" w:rsidRPr="00D86845" w:rsidRDefault="00D86845" w:rsidP="00772B91">
      <w:pPr>
        <w:spacing w:line="360" w:lineRule="auto"/>
        <w:ind w:firstLine="708"/>
        <w:jc w:val="both"/>
        <w:rPr>
          <w:sz w:val="24"/>
          <w:szCs w:val="24"/>
        </w:rPr>
      </w:pPr>
      <w:r w:rsidRPr="00772B91">
        <w:rPr>
          <w:b/>
          <w:bCs/>
          <w:sz w:val="24"/>
          <w:szCs w:val="24"/>
        </w:rPr>
        <w:t>Art. 3º</w:t>
      </w:r>
      <w:r>
        <w:rPr>
          <w:sz w:val="24"/>
          <w:szCs w:val="24"/>
        </w:rPr>
        <w:t xml:space="preserve"> </w:t>
      </w:r>
      <w:r w:rsidRPr="00D86845">
        <w:rPr>
          <w:sz w:val="24"/>
          <w:szCs w:val="24"/>
        </w:rPr>
        <w:t>O Poder Executivo poderá regulamentar esta Lei, definindo diretrizes, critérios e formas de adesão de municípios, organizações sociais e demais parceiros interessados.</w:t>
      </w:r>
    </w:p>
    <w:p w14:paraId="3E75C241" w14:textId="2B4A5940" w:rsidR="00D86845" w:rsidRDefault="00D86845" w:rsidP="00772B91">
      <w:pPr>
        <w:spacing w:line="360" w:lineRule="auto"/>
        <w:ind w:firstLine="708"/>
        <w:jc w:val="both"/>
        <w:rPr>
          <w:sz w:val="24"/>
          <w:szCs w:val="24"/>
        </w:rPr>
      </w:pPr>
      <w:r w:rsidRPr="00772B91">
        <w:rPr>
          <w:b/>
          <w:bCs/>
          <w:sz w:val="24"/>
          <w:szCs w:val="24"/>
        </w:rPr>
        <w:t>Art. 4º</w:t>
      </w:r>
      <w:r>
        <w:rPr>
          <w:sz w:val="24"/>
          <w:szCs w:val="24"/>
        </w:rPr>
        <w:t xml:space="preserve"> </w:t>
      </w:r>
      <w:r w:rsidRPr="00D86845">
        <w:rPr>
          <w:sz w:val="24"/>
          <w:szCs w:val="24"/>
        </w:rPr>
        <w:t>Esta Lei entra em vigor na data de sua publicação.</w:t>
      </w:r>
    </w:p>
    <w:p w14:paraId="4A2C1974" w14:textId="77777777" w:rsidR="00A32390" w:rsidRPr="00D86845" w:rsidRDefault="00A32390" w:rsidP="00772B91">
      <w:pPr>
        <w:spacing w:line="360" w:lineRule="auto"/>
        <w:ind w:firstLine="708"/>
        <w:jc w:val="both"/>
        <w:rPr>
          <w:sz w:val="24"/>
          <w:szCs w:val="24"/>
        </w:rPr>
      </w:pPr>
    </w:p>
    <w:p w14:paraId="764B2ECC" w14:textId="61611530" w:rsidR="00A42C9F" w:rsidRDefault="00A32390" w:rsidP="00A32390">
      <w:pPr>
        <w:pStyle w:val="Corpodotexto"/>
        <w:spacing w:after="0"/>
        <w:ind w:firstLine="851"/>
        <w:jc w:val="both"/>
      </w:pPr>
      <w:r>
        <w:rPr>
          <w:b/>
        </w:rPr>
        <w:t xml:space="preserve">PLENÁRIO DEPUTADO “NAGIB HAICKEL” DO PALÁCIO            </w:t>
      </w:r>
      <w:proofErr w:type="gramStart"/>
      <w:r>
        <w:rPr>
          <w:b/>
        </w:rPr>
        <w:t xml:space="preserve">   “</w:t>
      </w:r>
      <w:proofErr w:type="gramEnd"/>
      <w:r>
        <w:rPr>
          <w:b/>
        </w:rPr>
        <w:t>MANUEL BECKMAN”</w:t>
      </w:r>
      <w:r>
        <w:t>,</w:t>
      </w:r>
      <w:r w:rsidR="00A42C9F" w:rsidRPr="00EE0EA3">
        <w:t xml:space="preserve"> </w:t>
      </w:r>
      <w:r>
        <w:t>11, de</w:t>
      </w:r>
      <w:r w:rsidR="004D4D73">
        <w:t xml:space="preserve"> agosto</w:t>
      </w:r>
      <w:r>
        <w:t>,</w:t>
      </w:r>
      <w:r w:rsidR="004D4D73">
        <w:t xml:space="preserve"> </w:t>
      </w:r>
      <w:r w:rsidR="00A42C9F" w:rsidRPr="00EE0EA3">
        <w:t>de 2025.</w:t>
      </w:r>
    </w:p>
    <w:p w14:paraId="64C51630" w14:textId="77777777" w:rsidR="00A32390" w:rsidRDefault="00A32390" w:rsidP="00A32390">
      <w:pPr>
        <w:pStyle w:val="Corpodotexto"/>
        <w:spacing w:after="0"/>
        <w:ind w:firstLine="851"/>
        <w:jc w:val="both"/>
      </w:pPr>
    </w:p>
    <w:p w14:paraId="7989E616" w14:textId="77777777" w:rsidR="00A32390" w:rsidRDefault="00A32390" w:rsidP="00A32390">
      <w:pPr>
        <w:pStyle w:val="Corpodotexto"/>
        <w:spacing w:after="0"/>
        <w:ind w:firstLine="851"/>
        <w:jc w:val="both"/>
      </w:pPr>
    </w:p>
    <w:p w14:paraId="764B2ECE" w14:textId="077DEDF7" w:rsidR="00A42C9F" w:rsidRPr="00EE0EA3" w:rsidRDefault="00A32390" w:rsidP="00A42C9F">
      <w:pPr>
        <w:spacing w:line="360" w:lineRule="auto"/>
        <w:jc w:val="center"/>
        <w:rPr>
          <w:b/>
          <w:sz w:val="24"/>
          <w:szCs w:val="24"/>
          <w:lang w:val="pt-BR"/>
        </w:rPr>
      </w:pPr>
      <w:r w:rsidRPr="00EE0EA3">
        <w:rPr>
          <w:b/>
          <w:sz w:val="24"/>
          <w:szCs w:val="24"/>
          <w:lang w:val="pt-BR"/>
        </w:rPr>
        <w:t>JÚNIOR CASCARIA</w:t>
      </w:r>
    </w:p>
    <w:p w14:paraId="764B2ECF" w14:textId="0C8A9762" w:rsidR="00A42C9F" w:rsidRPr="00EE0EA3" w:rsidRDefault="00A42C9F" w:rsidP="00A42C9F">
      <w:pPr>
        <w:spacing w:line="360" w:lineRule="auto"/>
        <w:jc w:val="center"/>
        <w:rPr>
          <w:sz w:val="24"/>
          <w:szCs w:val="24"/>
        </w:rPr>
      </w:pPr>
      <w:r w:rsidRPr="00EE0EA3">
        <w:rPr>
          <w:sz w:val="24"/>
          <w:szCs w:val="24"/>
          <w:lang w:val="pt-BR"/>
        </w:rPr>
        <w:t xml:space="preserve">Deputado </w:t>
      </w:r>
      <w:r w:rsidR="00A32390">
        <w:rPr>
          <w:sz w:val="24"/>
          <w:szCs w:val="24"/>
          <w:lang w:val="pt-BR"/>
        </w:rPr>
        <w:t>E</w:t>
      </w:r>
      <w:r w:rsidRPr="00EE0EA3">
        <w:rPr>
          <w:sz w:val="24"/>
          <w:szCs w:val="24"/>
          <w:lang w:val="pt-BR"/>
        </w:rPr>
        <w:t>stadual</w:t>
      </w:r>
    </w:p>
    <w:p w14:paraId="764B2ED1" w14:textId="77777777" w:rsidR="00A42C9F" w:rsidRPr="00A42C9F" w:rsidRDefault="00A42C9F" w:rsidP="00A42C9F">
      <w:pPr>
        <w:spacing w:line="360" w:lineRule="auto"/>
        <w:jc w:val="both"/>
        <w:rPr>
          <w:sz w:val="24"/>
          <w:szCs w:val="24"/>
        </w:rPr>
      </w:pPr>
    </w:p>
    <w:p w14:paraId="764B2ED2" w14:textId="77777777" w:rsidR="00A42C9F" w:rsidRDefault="00A42C9F">
      <w:pPr>
        <w:widowControl/>
        <w:autoSpaceDE/>
        <w:autoSpaceDN/>
        <w:spacing w:after="160" w:line="259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764B2ED3" w14:textId="77777777" w:rsidR="00A42C9F" w:rsidRPr="00A42C9F" w:rsidRDefault="00A42C9F" w:rsidP="00A42C9F">
      <w:pPr>
        <w:spacing w:line="360" w:lineRule="auto"/>
        <w:jc w:val="center"/>
        <w:rPr>
          <w:b/>
          <w:sz w:val="24"/>
          <w:szCs w:val="24"/>
        </w:rPr>
      </w:pPr>
      <w:r w:rsidRPr="00A42C9F">
        <w:rPr>
          <w:b/>
          <w:sz w:val="24"/>
          <w:szCs w:val="24"/>
        </w:rPr>
        <w:lastRenderedPageBreak/>
        <w:t>JUSTIFICATIVA</w:t>
      </w:r>
    </w:p>
    <w:p w14:paraId="764B2ED4" w14:textId="77777777" w:rsidR="00A42C9F" w:rsidRDefault="00A42C9F" w:rsidP="00A42C9F">
      <w:pPr>
        <w:spacing w:line="360" w:lineRule="auto"/>
        <w:jc w:val="both"/>
        <w:rPr>
          <w:sz w:val="24"/>
          <w:szCs w:val="24"/>
        </w:rPr>
      </w:pPr>
    </w:p>
    <w:p w14:paraId="014CC5FA" w14:textId="77777777" w:rsidR="00722707" w:rsidRPr="00722707" w:rsidRDefault="00722707" w:rsidP="00722707">
      <w:pPr>
        <w:spacing w:line="360" w:lineRule="auto"/>
        <w:ind w:firstLine="709"/>
        <w:jc w:val="both"/>
        <w:rPr>
          <w:sz w:val="24"/>
          <w:szCs w:val="24"/>
          <w:lang w:val="pt-BR"/>
        </w:rPr>
      </w:pPr>
      <w:r w:rsidRPr="00722707">
        <w:rPr>
          <w:sz w:val="24"/>
          <w:szCs w:val="24"/>
          <w:lang w:val="pt-BR"/>
        </w:rPr>
        <w:t>O Maranhão abriga uma das maiores populações quilombolas do Brasil, além de vasta parcela de habitantes residentes em zonas rurais, com acesso limitado a serviços essenciais como saúde, documentação civil e internet.</w:t>
      </w:r>
    </w:p>
    <w:p w14:paraId="7953AB7C" w14:textId="77777777" w:rsidR="00722707" w:rsidRPr="00722707" w:rsidRDefault="00722707" w:rsidP="00722707">
      <w:pPr>
        <w:spacing w:line="360" w:lineRule="auto"/>
        <w:ind w:firstLine="709"/>
        <w:jc w:val="both"/>
        <w:rPr>
          <w:sz w:val="24"/>
          <w:szCs w:val="24"/>
          <w:lang w:val="pt-BR"/>
        </w:rPr>
      </w:pPr>
      <w:r w:rsidRPr="00722707">
        <w:rPr>
          <w:sz w:val="24"/>
          <w:szCs w:val="24"/>
          <w:lang w:val="pt-BR"/>
        </w:rPr>
        <w:t xml:space="preserve">O presente projeto busca </w:t>
      </w:r>
      <w:r w:rsidRPr="00722707">
        <w:rPr>
          <w:b/>
          <w:bCs/>
          <w:sz w:val="24"/>
          <w:szCs w:val="24"/>
          <w:lang w:val="pt-BR"/>
        </w:rPr>
        <w:t>estabelecer diretrizes e incentivar políticas públicas</w:t>
      </w:r>
      <w:r w:rsidRPr="00722707">
        <w:rPr>
          <w:sz w:val="24"/>
          <w:szCs w:val="24"/>
          <w:lang w:val="pt-BR"/>
        </w:rPr>
        <w:t xml:space="preserve"> voltadas à telessaúde e à inclusão digital, como instrumentos para reduzir desigualdades regionais, ampliar o exercício da cidadania e levar dignidade a comunidades historicamente marginalizadas.</w:t>
      </w:r>
    </w:p>
    <w:p w14:paraId="19E69F93" w14:textId="77777777" w:rsidR="00722707" w:rsidRDefault="00722707" w:rsidP="00722707">
      <w:pPr>
        <w:spacing w:line="360" w:lineRule="auto"/>
        <w:ind w:firstLine="709"/>
        <w:jc w:val="both"/>
        <w:rPr>
          <w:sz w:val="24"/>
          <w:szCs w:val="24"/>
          <w:lang w:val="pt-BR"/>
        </w:rPr>
      </w:pPr>
      <w:r w:rsidRPr="00722707">
        <w:rPr>
          <w:sz w:val="24"/>
          <w:szCs w:val="24"/>
          <w:lang w:val="pt-BR"/>
        </w:rPr>
        <w:t>A proposição respeita a competência do Legislativo, por se limitar a instituir uma política pública orientadora, sem criar despesas obrigatórias ou interferir na gestão administrativa do Executivo.</w:t>
      </w:r>
    </w:p>
    <w:p w14:paraId="53427D86" w14:textId="77777777" w:rsidR="00A32390" w:rsidRPr="00722707" w:rsidRDefault="00A32390" w:rsidP="00722707">
      <w:pPr>
        <w:spacing w:line="360" w:lineRule="auto"/>
        <w:ind w:firstLine="709"/>
        <w:jc w:val="both"/>
        <w:rPr>
          <w:sz w:val="24"/>
          <w:szCs w:val="24"/>
          <w:lang w:val="pt-BR"/>
        </w:rPr>
      </w:pPr>
    </w:p>
    <w:p w14:paraId="133E6B9A" w14:textId="4CFFC100" w:rsidR="00A32390" w:rsidRDefault="00A32390" w:rsidP="00A32390">
      <w:pPr>
        <w:pStyle w:val="Corpodotexto"/>
        <w:spacing w:after="0"/>
        <w:ind w:firstLine="851"/>
        <w:jc w:val="both"/>
      </w:pPr>
      <w:r>
        <w:rPr>
          <w:b/>
        </w:rPr>
        <w:t xml:space="preserve">PLENÁRIO DEPUTADO “NAGIB HAICKEL” DO PALÁCIO            </w:t>
      </w:r>
      <w:proofErr w:type="gramStart"/>
      <w:r>
        <w:rPr>
          <w:b/>
        </w:rPr>
        <w:t xml:space="preserve">   “</w:t>
      </w:r>
      <w:proofErr w:type="gramEnd"/>
      <w:r>
        <w:rPr>
          <w:b/>
        </w:rPr>
        <w:t>MANUEL BECKMAN”</w:t>
      </w:r>
      <w:r>
        <w:t>,</w:t>
      </w:r>
      <w:r w:rsidRPr="00EE0EA3">
        <w:t xml:space="preserve"> </w:t>
      </w:r>
      <w:r>
        <w:t>11, de</w:t>
      </w:r>
      <w:r>
        <w:t xml:space="preserve"> agosto, </w:t>
      </w:r>
      <w:r w:rsidRPr="00EE0EA3">
        <w:t>de 2025.</w:t>
      </w:r>
    </w:p>
    <w:p w14:paraId="764B2ED8" w14:textId="77777777" w:rsidR="00A42C9F" w:rsidRDefault="00A42C9F" w:rsidP="00A42C9F">
      <w:pPr>
        <w:spacing w:line="360" w:lineRule="auto"/>
        <w:jc w:val="center"/>
        <w:rPr>
          <w:b/>
          <w:sz w:val="24"/>
          <w:szCs w:val="24"/>
          <w:lang w:val="pt-BR"/>
        </w:rPr>
      </w:pPr>
    </w:p>
    <w:p w14:paraId="764B2ED9" w14:textId="589E6FD3" w:rsidR="00A42C9F" w:rsidRPr="00EE0EA3" w:rsidRDefault="00A32390" w:rsidP="00A42C9F">
      <w:pPr>
        <w:spacing w:line="360" w:lineRule="auto"/>
        <w:jc w:val="center"/>
        <w:rPr>
          <w:b/>
          <w:sz w:val="24"/>
          <w:szCs w:val="24"/>
          <w:lang w:val="pt-BR"/>
        </w:rPr>
      </w:pPr>
      <w:r w:rsidRPr="00EE0EA3">
        <w:rPr>
          <w:b/>
          <w:sz w:val="24"/>
          <w:szCs w:val="24"/>
          <w:lang w:val="pt-BR"/>
        </w:rPr>
        <w:t>JÚNIOR CASCARIA</w:t>
      </w:r>
    </w:p>
    <w:p w14:paraId="764B2EDA" w14:textId="71E54D24" w:rsidR="00A42C9F" w:rsidRPr="00EE0EA3" w:rsidRDefault="00A42C9F" w:rsidP="00A42C9F">
      <w:pPr>
        <w:spacing w:line="360" w:lineRule="auto"/>
        <w:jc w:val="center"/>
        <w:rPr>
          <w:sz w:val="24"/>
          <w:szCs w:val="24"/>
        </w:rPr>
      </w:pPr>
      <w:r w:rsidRPr="00EE0EA3">
        <w:rPr>
          <w:sz w:val="24"/>
          <w:szCs w:val="24"/>
          <w:lang w:val="pt-BR"/>
        </w:rPr>
        <w:t xml:space="preserve">Deputado </w:t>
      </w:r>
      <w:r w:rsidR="00A32390">
        <w:rPr>
          <w:sz w:val="24"/>
          <w:szCs w:val="24"/>
          <w:lang w:val="pt-BR"/>
        </w:rPr>
        <w:t>E</w:t>
      </w:r>
      <w:r w:rsidRPr="00EE0EA3">
        <w:rPr>
          <w:sz w:val="24"/>
          <w:szCs w:val="24"/>
          <w:lang w:val="pt-BR"/>
        </w:rPr>
        <w:t>stadual</w:t>
      </w:r>
    </w:p>
    <w:p w14:paraId="764B2EDB" w14:textId="77777777" w:rsidR="00A42C9F" w:rsidRPr="00A42C9F" w:rsidRDefault="00A42C9F" w:rsidP="00A42C9F">
      <w:pPr>
        <w:spacing w:line="360" w:lineRule="auto"/>
        <w:jc w:val="both"/>
        <w:rPr>
          <w:sz w:val="24"/>
          <w:szCs w:val="24"/>
        </w:rPr>
      </w:pPr>
    </w:p>
    <w:sectPr w:rsidR="00A42C9F" w:rsidRPr="00A42C9F" w:rsidSect="00A32390">
      <w:headerReference w:type="default" r:id="rId6"/>
      <w:pgSz w:w="11910" w:h="16840"/>
      <w:pgMar w:top="2665" w:right="1420" w:bottom="280" w:left="1985" w:header="42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487E35" w14:textId="77777777" w:rsidR="00775AE1" w:rsidRDefault="00775AE1">
      <w:r>
        <w:separator/>
      </w:r>
    </w:p>
  </w:endnote>
  <w:endnote w:type="continuationSeparator" w:id="0">
    <w:p w14:paraId="29355171" w14:textId="77777777" w:rsidR="00775AE1" w:rsidRDefault="00775A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403904" w14:textId="77777777" w:rsidR="00775AE1" w:rsidRDefault="00775AE1">
      <w:r>
        <w:separator/>
      </w:r>
    </w:p>
  </w:footnote>
  <w:footnote w:type="continuationSeparator" w:id="0">
    <w:p w14:paraId="40137F02" w14:textId="77777777" w:rsidR="00775AE1" w:rsidRDefault="00775A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B2EE0" w14:textId="77777777" w:rsidR="00BA7B7D" w:rsidRDefault="00BA7B7D">
    <w:pPr>
      <w:pStyle w:val="Corpodetexto"/>
      <w:spacing w:line="14" w:lineRule="auto"/>
      <w:rPr>
        <w:sz w:val="20"/>
      </w:rPr>
    </w:pPr>
  </w:p>
  <w:p w14:paraId="764B2EE1" w14:textId="77777777" w:rsidR="00BA7B7D" w:rsidRDefault="00BA7B7D">
    <w:pPr>
      <w:pStyle w:val="Corpodetexto"/>
      <w:spacing w:line="14" w:lineRule="auto"/>
      <w:rPr>
        <w:sz w:val="20"/>
      </w:rPr>
    </w:pPr>
  </w:p>
  <w:p w14:paraId="764B2EE2" w14:textId="77777777" w:rsidR="00BA7B7D" w:rsidRDefault="00FF6093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51659264" behindDoc="1" locked="0" layoutInCell="1" allowOverlap="1" wp14:anchorId="764B2EE3" wp14:editId="764B2EE4">
          <wp:simplePos x="0" y="0"/>
          <wp:positionH relativeFrom="page">
            <wp:posOffset>3471678</wp:posOffset>
          </wp:positionH>
          <wp:positionV relativeFrom="page">
            <wp:posOffset>489113</wp:posOffset>
          </wp:positionV>
          <wp:extent cx="585972" cy="566891"/>
          <wp:effectExtent l="0" t="0" r="0" b="0"/>
          <wp:wrapNone/>
          <wp:docPr id="386417089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5972" cy="56689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764B2EE5" wp14:editId="764B2EE6">
              <wp:simplePos x="0" y="0"/>
              <wp:positionH relativeFrom="page">
                <wp:posOffset>2515870</wp:posOffset>
              </wp:positionH>
              <wp:positionV relativeFrom="page">
                <wp:posOffset>1145540</wp:posOffset>
              </wp:positionV>
              <wp:extent cx="2526030" cy="41656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26030" cy="416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4B2EE7" w14:textId="77777777" w:rsidR="00BA7B7D" w:rsidRDefault="00FF6093">
                          <w:pPr>
                            <w:spacing w:before="12" w:line="247" w:lineRule="auto"/>
                            <w:ind w:left="20" w:right="12" w:firstLine="868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ESTADO DO MARANHÃO</w:t>
                          </w:r>
                          <w:r>
                            <w:rPr>
                              <w:b/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ASSEMBLEIA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LEGISLATIVA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MARANHÃO</w:t>
                          </w:r>
                        </w:p>
                        <w:p w14:paraId="764B2EE8" w14:textId="77777777" w:rsidR="00BA7B7D" w:rsidRDefault="00FF6093">
                          <w:pPr>
                            <w:spacing w:line="197" w:lineRule="exact"/>
                            <w:ind w:left="60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Gabinete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do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Deputado</w:t>
                          </w:r>
                          <w:r>
                            <w:rPr>
                              <w:spacing w:val="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Júnior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Cascaria</w:t>
                          </w:r>
                        </w:p>
                        <w:p w14:paraId="764B2EE9" w14:textId="77777777" w:rsidR="00BA7B7D" w:rsidRDefault="00BA7B7D">
                          <w:pPr>
                            <w:spacing w:line="197" w:lineRule="exact"/>
                            <w:ind w:left="600"/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64B2EE5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198.1pt;margin-top:90.2pt;width:198.9pt;height:32.8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" filled="f" stroked="f">
              <v:textbox inset="0,0,0,0">
                <w:txbxContent>
                  <w:p w14:paraId="764B2EE7" w14:textId="77777777" w:rsidR="00BA7B7D" w:rsidRDefault="00FF6093">
                    <w:pPr>
                      <w:spacing w:before="12" w:line="247" w:lineRule="auto"/>
                      <w:ind w:left="20" w:right="12" w:firstLine="868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ESTADO DO MARANHÃO</w:t>
                    </w:r>
                    <w:r>
                      <w:rPr>
                        <w:b/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ASSEMBLEIA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LEGISLATIVA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MARANHÃO</w:t>
                    </w:r>
                  </w:p>
                  <w:p w14:paraId="764B2EE8" w14:textId="77777777" w:rsidR="00BA7B7D" w:rsidRDefault="00FF6093">
                    <w:pPr>
                      <w:spacing w:line="197" w:lineRule="exact"/>
                      <w:ind w:left="60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Gabinete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do</w:t>
                    </w:r>
                    <w:r>
                      <w:rPr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Deputado</w:t>
                    </w:r>
                    <w:r>
                      <w:rPr>
                        <w:spacing w:val="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Júnior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Cascaria</w:t>
                    </w:r>
                  </w:p>
                  <w:p w14:paraId="764B2EE9" w14:textId="77777777" w:rsidR="00BA7B7D" w:rsidRDefault="00BA7B7D">
                    <w:pPr>
                      <w:spacing w:line="197" w:lineRule="exact"/>
                      <w:ind w:left="600"/>
                      <w:rPr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4357"/>
    <w:rsid w:val="00026B97"/>
    <w:rsid w:val="0003098A"/>
    <w:rsid w:val="000528EF"/>
    <w:rsid w:val="000567FD"/>
    <w:rsid w:val="00076373"/>
    <w:rsid w:val="00194B32"/>
    <w:rsid w:val="001C4375"/>
    <w:rsid w:val="00245807"/>
    <w:rsid w:val="00271893"/>
    <w:rsid w:val="00295AD7"/>
    <w:rsid w:val="002A2B81"/>
    <w:rsid w:val="002B15FE"/>
    <w:rsid w:val="00340F82"/>
    <w:rsid w:val="0035443F"/>
    <w:rsid w:val="003718EA"/>
    <w:rsid w:val="003A2637"/>
    <w:rsid w:val="003A7804"/>
    <w:rsid w:val="003B5328"/>
    <w:rsid w:val="00425C60"/>
    <w:rsid w:val="004866A6"/>
    <w:rsid w:val="00490338"/>
    <w:rsid w:val="004D4D73"/>
    <w:rsid w:val="004E772E"/>
    <w:rsid w:val="005037A2"/>
    <w:rsid w:val="005A5521"/>
    <w:rsid w:val="006170CB"/>
    <w:rsid w:val="00624357"/>
    <w:rsid w:val="006320E1"/>
    <w:rsid w:val="00645A73"/>
    <w:rsid w:val="0072083A"/>
    <w:rsid w:val="00722707"/>
    <w:rsid w:val="007274F6"/>
    <w:rsid w:val="00752166"/>
    <w:rsid w:val="00772B91"/>
    <w:rsid w:val="00775AE1"/>
    <w:rsid w:val="007C63D8"/>
    <w:rsid w:val="008730BF"/>
    <w:rsid w:val="00884D55"/>
    <w:rsid w:val="008B5828"/>
    <w:rsid w:val="008E2E3F"/>
    <w:rsid w:val="008F4D74"/>
    <w:rsid w:val="00912352"/>
    <w:rsid w:val="00961F76"/>
    <w:rsid w:val="00977686"/>
    <w:rsid w:val="00984FE7"/>
    <w:rsid w:val="009B4A48"/>
    <w:rsid w:val="009E72F3"/>
    <w:rsid w:val="009F5912"/>
    <w:rsid w:val="00A32390"/>
    <w:rsid w:val="00A42C9F"/>
    <w:rsid w:val="00A55F9C"/>
    <w:rsid w:val="00A974A0"/>
    <w:rsid w:val="00AB187A"/>
    <w:rsid w:val="00AE0989"/>
    <w:rsid w:val="00B427D5"/>
    <w:rsid w:val="00B74E7C"/>
    <w:rsid w:val="00BA7B7D"/>
    <w:rsid w:val="00C95D70"/>
    <w:rsid w:val="00CC2B30"/>
    <w:rsid w:val="00CF169F"/>
    <w:rsid w:val="00D22074"/>
    <w:rsid w:val="00D86845"/>
    <w:rsid w:val="00DB1F38"/>
    <w:rsid w:val="00DD308E"/>
    <w:rsid w:val="00E1602E"/>
    <w:rsid w:val="00E341B9"/>
    <w:rsid w:val="00E81ACE"/>
    <w:rsid w:val="00E90130"/>
    <w:rsid w:val="00E9211C"/>
    <w:rsid w:val="00EA702A"/>
    <w:rsid w:val="00EE0EA3"/>
    <w:rsid w:val="00EE1D24"/>
    <w:rsid w:val="00EF5216"/>
    <w:rsid w:val="00F137D9"/>
    <w:rsid w:val="00F4152C"/>
    <w:rsid w:val="00F763E3"/>
    <w:rsid w:val="00F87D74"/>
    <w:rsid w:val="00FD74E1"/>
    <w:rsid w:val="00FF6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4B2EA8"/>
  <w15:chartTrackingRefBased/>
  <w15:docId w15:val="{23376A15-B0D8-4F66-AD58-F82F7014F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62435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624357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qFormat/>
    <w:rsid w:val="00624357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PargrafodaLista">
    <w:name w:val="List Paragraph"/>
    <w:basedOn w:val="Normal"/>
    <w:uiPriority w:val="34"/>
    <w:qFormat/>
    <w:rsid w:val="00FF6093"/>
    <w:pPr>
      <w:widowControl/>
      <w:autoSpaceDE/>
      <w:autoSpaceDN/>
      <w:spacing w:after="200" w:line="276" w:lineRule="auto"/>
      <w:ind w:left="720"/>
      <w:contextualSpacing/>
    </w:pPr>
    <w:rPr>
      <w:rFonts w:ascii="Calibri" w:eastAsia="Calibri" w:hAnsi="Calibri"/>
      <w:lang w:val="pt-BR"/>
    </w:rPr>
  </w:style>
  <w:style w:type="paragraph" w:styleId="Cabealho">
    <w:name w:val="header"/>
    <w:basedOn w:val="Normal"/>
    <w:link w:val="CabealhoChar"/>
    <w:uiPriority w:val="99"/>
    <w:unhideWhenUsed/>
    <w:rsid w:val="000528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528EF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0528E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28EF"/>
    <w:rPr>
      <w:rFonts w:ascii="Times New Roman" w:eastAsia="Times New Roman" w:hAnsi="Times New Roman" w:cs="Times New Roman"/>
      <w:lang w:val="pt-PT"/>
    </w:rPr>
  </w:style>
  <w:style w:type="paragraph" w:customStyle="1" w:styleId="Corpodotexto">
    <w:name w:val="Corpo do texto"/>
    <w:basedOn w:val="Normal"/>
    <w:rsid w:val="00A32390"/>
    <w:pPr>
      <w:widowControl/>
      <w:suppressAutoHyphens/>
      <w:autoSpaceDE/>
      <w:autoSpaceDN/>
      <w:spacing w:after="120"/>
    </w:pPr>
    <w:rPr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40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9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8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368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Lara Macedo</cp:lastModifiedBy>
  <cp:revision>2</cp:revision>
  <dcterms:created xsi:type="dcterms:W3CDTF">2025-08-11T21:43:00Z</dcterms:created>
  <dcterms:modified xsi:type="dcterms:W3CDTF">2025-08-11T21:43:00Z</dcterms:modified>
</cp:coreProperties>
</file>