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6E68B" w14:textId="77777777" w:rsidR="009D37A5" w:rsidRPr="00C2485C" w:rsidRDefault="009D37A5" w:rsidP="00A7581F">
      <w:pPr>
        <w:widowControl/>
        <w:autoSpaceDE/>
        <w:autoSpaceDN/>
        <w:spacing w:line="360" w:lineRule="auto"/>
        <w:jc w:val="center"/>
        <w:rPr>
          <w:rFonts w:ascii="Arial" w:eastAsiaTheme="minorEastAsia" w:hAnsi="Arial" w:cs="Arial"/>
          <w:b/>
          <w:bCs/>
          <w:lang w:val="pt-BR" w:eastAsia="pt-BR"/>
        </w:rPr>
      </w:pPr>
    </w:p>
    <w:p w14:paraId="5C3478FF" w14:textId="50646E43" w:rsidR="00A7581F" w:rsidRPr="00851D05" w:rsidRDefault="00A7581F" w:rsidP="00A7581F">
      <w:pPr>
        <w:widowControl/>
        <w:autoSpaceDE/>
        <w:autoSpaceDN/>
        <w:spacing w:line="360" w:lineRule="auto"/>
        <w:jc w:val="center"/>
        <w:rPr>
          <w:rFonts w:ascii="Arial" w:eastAsiaTheme="minorEastAsia" w:hAnsi="Arial" w:cs="Arial"/>
          <w:sz w:val="24"/>
          <w:szCs w:val="24"/>
          <w:lang w:val="pt-BR" w:eastAsia="pt-BR"/>
        </w:rPr>
      </w:pPr>
      <w:r w:rsidRPr="00851D05">
        <w:rPr>
          <w:rFonts w:ascii="Arial" w:eastAsiaTheme="minorEastAsia" w:hAnsi="Arial" w:cs="Arial"/>
          <w:b/>
          <w:bCs/>
          <w:sz w:val="24"/>
          <w:szCs w:val="24"/>
          <w:lang w:val="pt-BR" w:eastAsia="pt-BR"/>
        </w:rPr>
        <w:t>PROJETO DE LEI Nº ___/2025</w:t>
      </w:r>
    </w:p>
    <w:p w14:paraId="6412C925" w14:textId="3027330C" w:rsidR="00A7581F" w:rsidRPr="00851D05" w:rsidRDefault="00A7581F" w:rsidP="00A7581F">
      <w:pPr>
        <w:widowControl/>
        <w:autoSpaceDE/>
        <w:autoSpaceDN/>
        <w:spacing w:line="360" w:lineRule="auto"/>
        <w:jc w:val="both"/>
        <w:rPr>
          <w:rFonts w:ascii="Arial" w:eastAsiaTheme="minorEastAsia" w:hAnsi="Arial" w:cs="Arial"/>
          <w:b/>
          <w:bCs/>
          <w:sz w:val="24"/>
          <w:szCs w:val="24"/>
          <w:lang w:val="pt-BR" w:eastAsia="pt-BR"/>
        </w:rPr>
      </w:pPr>
    </w:p>
    <w:p w14:paraId="14800D44" w14:textId="77777777" w:rsidR="00851D05" w:rsidRPr="00851D05" w:rsidRDefault="00851D05" w:rsidP="00851D05">
      <w:pPr>
        <w:ind w:left="3969"/>
        <w:jc w:val="both"/>
        <w:rPr>
          <w:rFonts w:ascii="Arial" w:hAnsi="Arial" w:cs="Arial"/>
          <w:b/>
          <w:bCs/>
          <w:sz w:val="24"/>
        </w:rPr>
      </w:pPr>
      <w:r w:rsidRPr="00851D05">
        <w:rPr>
          <w:rFonts w:ascii="Arial" w:hAnsi="Arial" w:cs="Arial"/>
          <w:b/>
          <w:bCs/>
          <w:sz w:val="24"/>
        </w:rPr>
        <w:t>Autoriza o Poder Executivo a celebrar convênios e estabelecer cooperação técnica com condomínios e associações de moradores para o compartilhamento de imagens de videomonitoramento com órgãos de segurança pública do Estado, com a finalidade de auxiliar na prevenção de crimes e na localização de pessoas foragidas da Justiça.</w:t>
      </w:r>
    </w:p>
    <w:p w14:paraId="0F89B47C" w14:textId="77777777" w:rsidR="00851D05" w:rsidRPr="00851D05" w:rsidRDefault="00851D05" w:rsidP="00851D05">
      <w:pPr>
        <w:spacing w:line="360" w:lineRule="auto"/>
        <w:jc w:val="both"/>
        <w:rPr>
          <w:rFonts w:ascii="Arial" w:hAnsi="Arial" w:cs="Arial"/>
          <w:sz w:val="24"/>
        </w:rPr>
      </w:pPr>
    </w:p>
    <w:p w14:paraId="44C88FFD"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Art. 1º Fica o Poder Executivo autorizado a celebrar convênios, termos de cooperação ou instrumentos congêneres com condomínios residenciais, comerciais ou mistos, bem como associações de moradores, com vistas a viabilizar o compartilhamento de imagens captadas por sistemas de videomonitoramento, de forma voluntária e colaborativa, com os órgãos de segurança pública do Estado.</w:t>
      </w:r>
    </w:p>
    <w:p w14:paraId="5D48AC8F" w14:textId="77777777" w:rsidR="00851D05" w:rsidRPr="00851D05" w:rsidRDefault="00851D05" w:rsidP="00851D05">
      <w:pPr>
        <w:spacing w:line="360" w:lineRule="auto"/>
        <w:jc w:val="both"/>
        <w:rPr>
          <w:rFonts w:ascii="Arial" w:hAnsi="Arial" w:cs="Arial"/>
          <w:sz w:val="24"/>
        </w:rPr>
      </w:pPr>
    </w:p>
    <w:p w14:paraId="4810C703"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Art. 2º A cooperação referida nesta Lei terá por finalidade auxiliar ações de prevenção, investigação e repressão a crimes, bem como a localização de pessoas foragidas da Justiça, observados os princípios da legalidade, finalidade, proporcionalidade e segurança da informação.</w:t>
      </w:r>
    </w:p>
    <w:p w14:paraId="46AF887E" w14:textId="77777777" w:rsidR="00851D05" w:rsidRPr="00851D05" w:rsidRDefault="00851D05" w:rsidP="00851D05">
      <w:pPr>
        <w:spacing w:line="360" w:lineRule="auto"/>
        <w:jc w:val="both"/>
        <w:rPr>
          <w:rFonts w:ascii="Arial" w:hAnsi="Arial" w:cs="Arial"/>
          <w:sz w:val="24"/>
        </w:rPr>
      </w:pPr>
    </w:p>
    <w:p w14:paraId="571431C6"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Art. 3º O compartilhamento de imagens de que trata esta Lei ocorrerá somente:</w:t>
      </w:r>
    </w:p>
    <w:p w14:paraId="3CC65744"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I – mediante requisição formal da autoridade policial competente, no exercício regular de suas atribuições; ou</w:t>
      </w:r>
    </w:p>
    <w:p w14:paraId="200E997B"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II – em situações de flagrante delito ou risco iminente à vida, hipótese em que o acesso às imagens poderá ocorrer de forma imediata, com posterior formalização no prazo máximo de 48 (quarenta e oito) horas.</w:t>
      </w:r>
    </w:p>
    <w:p w14:paraId="6B22CBFD" w14:textId="77777777" w:rsidR="00851D05" w:rsidRPr="00851D05" w:rsidRDefault="00851D05" w:rsidP="00851D05">
      <w:pPr>
        <w:spacing w:line="360" w:lineRule="auto"/>
        <w:jc w:val="both"/>
        <w:rPr>
          <w:rFonts w:ascii="Arial" w:hAnsi="Arial" w:cs="Arial"/>
          <w:sz w:val="24"/>
        </w:rPr>
      </w:pPr>
    </w:p>
    <w:p w14:paraId="30F88D9D"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 xml:space="preserve">Art. 4º Os convênios e instrumentos de cooperação deverão conter cláusulas que </w:t>
      </w:r>
      <w:r w:rsidRPr="00851D05">
        <w:rPr>
          <w:rFonts w:ascii="Arial" w:hAnsi="Arial" w:cs="Arial"/>
          <w:sz w:val="24"/>
        </w:rPr>
        <w:lastRenderedPageBreak/>
        <w:t>assegurem:</w:t>
      </w:r>
    </w:p>
    <w:p w14:paraId="4A5D9EAB"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I – a observância das normas de proteção de dados pessoais, nos termos da Lei Federal nº 13.709/2018 (Lei Geral de Proteção de Dados – LGPD);</w:t>
      </w:r>
    </w:p>
    <w:p w14:paraId="049CEFC6"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II – o registro de acessos e rastreabilidade das informações compartilhadas;</w:t>
      </w:r>
    </w:p>
    <w:p w14:paraId="13A736C1"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III – o sigilo das imagens e informações, restritas à finalidade de segurança pública;</w:t>
      </w:r>
    </w:p>
    <w:p w14:paraId="10EC49F5"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IV – o prazo máximo de retenção das imagens, não superior a 30 (trinta) dias, salvo determinação judicial ou investigação em curso;</w:t>
      </w:r>
    </w:p>
    <w:p w14:paraId="53DDE630"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V – a adoção de medidas de segurança da informação, conforme parâmetros técnicos a serem definidos pelo Poder Executivo.</w:t>
      </w:r>
    </w:p>
    <w:p w14:paraId="02D4A365" w14:textId="77777777" w:rsidR="00851D05" w:rsidRPr="00851D05" w:rsidRDefault="00851D05" w:rsidP="00851D05">
      <w:pPr>
        <w:spacing w:line="360" w:lineRule="auto"/>
        <w:jc w:val="both"/>
        <w:rPr>
          <w:rFonts w:ascii="Arial" w:hAnsi="Arial" w:cs="Arial"/>
          <w:sz w:val="24"/>
        </w:rPr>
      </w:pPr>
    </w:p>
    <w:p w14:paraId="328D1902"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Art. 5º É vedada a utilização de sistemas automáticos de reconhecimento facial ou integração biométrica com bancos de dados públicos ou privados, enquanto não houver regulamentação específica expedida pela autoridade competente, acompanhada de avaliação de impacto à proteção de dados pessoais.</w:t>
      </w:r>
    </w:p>
    <w:p w14:paraId="6A0527DC" w14:textId="77777777" w:rsidR="00851D05" w:rsidRPr="00851D05" w:rsidRDefault="00851D05" w:rsidP="00851D05">
      <w:pPr>
        <w:spacing w:line="360" w:lineRule="auto"/>
        <w:jc w:val="both"/>
        <w:rPr>
          <w:rFonts w:ascii="Arial" w:hAnsi="Arial" w:cs="Arial"/>
          <w:sz w:val="24"/>
        </w:rPr>
      </w:pPr>
    </w:p>
    <w:p w14:paraId="62D7145D"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Art. 6º A adesão dos condomínios e associações será inteiramente voluntária, sendo facultado ao Poder Executivo oferecer apoio técnico, orientação ou certificação aos que optarem por integrar o programa de cooperação.</w:t>
      </w:r>
    </w:p>
    <w:p w14:paraId="70350DC5" w14:textId="77777777" w:rsidR="00851D05" w:rsidRPr="00851D05" w:rsidRDefault="00851D05" w:rsidP="00851D05">
      <w:pPr>
        <w:spacing w:line="360" w:lineRule="auto"/>
        <w:jc w:val="both"/>
        <w:rPr>
          <w:rFonts w:ascii="Arial" w:hAnsi="Arial" w:cs="Arial"/>
          <w:sz w:val="24"/>
        </w:rPr>
      </w:pPr>
    </w:p>
    <w:p w14:paraId="3E5E448A"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Art. 7º O Poder Executivo regulamentará esta Lei no que couber, definindo os procedimentos administrativos, padrões técnicos de segurança, modelo de convênio e demais providências necessárias à sua execução.</w:t>
      </w:r>
    </w:p>
    <w:p w14:paraId="41783348" w14:textId="77777777" w:rsidR="00851D05" w:rsidRPr="00851D05" w:rsidRDefault="00851D05" w:rsidP="00851D05">
      <w:pPr>
        <w:spacing w:line="360" w:lineRule="auto"/>
        <w:jc w:val="both"/>
        <w:rPr>
          <w:rFonts w:ascii="Arial" w:hAnsi="Arial" w:cs="Arial"/>
          <w:sz w:val="24"/>
        </w:rPr>
      </w:pPr>
    </w:p>
    <w:p w14:paraId="3B542022" w14:textId="77777777" w:rsidR="00851D05" w:rsidRPr="00851D05" w:rsidRDefault="00851D05" w:rsidP="00851D05">
      <w:pPr>
        <w:spacing w:line="360" w:lineRule="auto"/>
        <w:jc w:val="both"/>
        <w:rPr>
          <w:rFonts w:ascii="Arial" w:hAnsi="Arial" w:cs="Arial"/>
          <w:sz w:val="24"/>
        </w:rPr>
      </w:pPr>
      <w:r w:rsidRPr="00851D05">
        <w:rPr>
          <w:rFonts w:ascii="Arial" w:hAnsi="Arial" w:cs="Arial"/>
          <w:sz w:val="24"/>
        </w:rPr>
        <w:t>Art. 8º Esta Lei entra em vigor 90 (noventa) dias após a sua publicação.</w:t>
      </w:r>
    </w:p>
    <w:p w14:paraId="25617D10" w14:textId="77777777" w:rsidR="00851D05" w:rsidRPr="00851D05" w:rsidRDefault="00851D05" w:rsidP="00851D05">
      <w:pPr>
        <w:spacing w:line="360" w:lineRule="auto"/>
        <w:jc w:val="both"/>
        <w:rPr>
          <w:rFonts w:ascii="Arial" w:hAnsi="Arial" w:cs="Arial"/>
          <w:sz w:val="24"/>
        </w:rPr>
      </w:pPr>
    </w:p>
    <w:p w14:paraId="2E9B2487" w14:textId="77777777" w:rsidR="00851D05" w:rsidRPr="00D473BE" w:rsidRDefault="00851D05" w:rsidP="00851D05">
      <w:pPr>
        <w:pStyle w:val="s18"/>
        <w:spacing w:before="0" w:beforeAutospacing="0" w:after="0" w:afterAutospacing="0" w:line="360" w:lineRule="auto"/>
        <w:jc w:val="center"/>
        <w:rPr>
          <w:rFonts w:ascii="Arial" w:hAnsi="Arial" w:cs="Arial"/>
        </w:rPr>
      </w:pPr>
      <w:r w:rsidRPr="00D473BE">
        <w:rPr>
          <w:rStyle w:val="s7"/>
          <w:rFonts w:ascii="Arial" w:hAnsi="Arial" w:cs="Arial"/>
        </w:rPr>
        <w:t>Assembleia</w:t>
      </w:r>
      <w:r w:rsidRPr="00D473BE">
        <w:rPr>
          <w:rStyle w:val="apple-converted-space"/>
          <w:rFonts w:ascii="Arial" w:hAnsi="Arial" w:cs="Arial"/>
        </w:rPr>
        <w:t xml:space="preserve"> </w:t>
      </w:r>
      <w:r w:rsidRPr="00D473BE">
        <w:rPr>
          <w:rStyle w:val="s7"/>
          <w:rFonts w:ascii="Arial" w:hAnsi="Arial" w:cs="Arial"/>
        </w:rPr>
        <w:t>Legislativa do Estado do Maranhão, em</w:t>
      </w:r>
      <w:r w:rsidRPr="00D473BE">
        <w:rPr>
          <w:rStyle w:val="apple-converted-space"/>
          <w:rFonts w:ascii="Arial" w:hAnsi="Arial" w:cs="Arial"/>
        </w:rPr>
        <w:t xml:space="preserve"> </w:t>
      </w:r>
      <w:r>
        <w:rPr>
          <w:rStyle w:val="s7"/>
          <w:rFonts w:ascii="Arial" w:hAnsi="Arial" w:cs="Arial"/>
        </w:rPr>
        <w:t>10 de novembro</w:t>
      </w:r>
      <w:r w:rsidRPr="00D473BE">
        <w:rPr>
          <w:rStyle w:val="s7"/>
          <w:rFonts w:ascii="Arial" w:hAnsi="Arial" w:cs="Arial"/>
        </w:rPr>
        <w:t xml:space="preserve"> de 2025</w:t>
      </w:r>
    </w:p>
    <w:p w14:paraId="5847090C" w14:textId="77777777" w:rsidR="00851D05" w:rsidRPr="00D473BE" w:rsidRDefault="00851D05" w:rsidP="00851D05">
      <w:pPr>
        <w:pStyle w:val="s11"/>
        <w:spacing w:before="0" w:beforeAutospacing="0" w:after="0" w:afterAutospacing="0" w:line="360" w:lineRule="auto"/>
        <w:jc w:val="center"/>
        <w:rPr>
          <w:rFonts w:ascii="Arial" w:hAnsi="Arial" w:cs="Arial"/>
          <w:b/>
          <w:bCs/>
        </w:rPr>
      </w:pPr>
    </w:p>
    <w:p w14:paraId="3832E7FA" w14:textId="77777777" w:rsidR="00851D05" w:rsidRPr="00D473BE" w:rsidRDefault="00851D05" w:rsidP="00851D05">
      <w:pPr>
        <w:pStyle w:val="s11"/>
        <w:spacing w:before="0" w:beforeAutospacing="0" w:after="0" w:afterAutospacing="0" w:line="360" w:lineRule="auto"/>
        <w:jc w:val="center"/>
        <w:rPr>
          <w:rStyle w:val="s5"/>
          <w:rFonts w:ascii="Arial" w:hAnsi="Arial" w:cs="Arial"/>
          <w:b/>
          <w:bCs/>
        </w:rPr>
      </w:pPr>
      <w:proofErr w:type="spellStart"/>
      <w:r w:rsidRPr="00D473BE">
        <w:rPr>
          <w:rStyle w:val="s5"/>
          <w:rFonts w:ascii="Arial" w:hAnsi="Arial" w:cs="Arial"/>
          <w:b/>
          <w:bCs/>
        </w:rPr>
        <w:t>Catulé</w:t>
      </w:r>
      <w:proofErr w:type="spellEnd"/>
      <w:r w:rsidRPr="00D473BE">
        <w:rPr>
          <w:rStyle w:val="s5"/>
          <w:rFonts w:ascii="Arial" w:hAnsi="Arial" w:cs="Arial"/>
          <w:b/>
          <w:bCs/>
        </w:rPr>
        <w:t xml:space="preserve"> Júnior</w:t>
      </w:r>
    </w:p>
    <w:p w14:paraId="13FA3AC3" w14:textId="77777777" w:rsidR="00851D05" w:rsidRPr="00D473BE" w:rsidRDefault="00851D05" w:rsidP="00851D05">
      <w:pPr>
        <w:pStyle w:val="s11"/>
        <w:spacing w:before="0" w:beforeAutospacing="0" w:after="0" w:afterAutospacing="0" w:line="360" w:lineRule="auto"/>
        <w:jc w:val="center"/>
        <w:rPr>
          <w:rFonts w:ascii="Arial" w:hAnsi="Arial" w:cs="Arial"/>
          <w:b/>
          <w:bCs/>
        </w:rPr>
      </w:pPr>
      <w:r w:rsidRPr="00D473BE">
        <w:rPr>
          <w:rStyle w:val="s7"/>
          <w:rFonts w:ascii="Arial" w:hAnsi="Arial" w:cs="Arial"/>
        </w:rPr>
        <w:t>Deputado Estadual</w:t>
      </w:r>
    </w:p>
    <w:p w14:paraId="280797F2" w14:textId="043D0AB4" w:rsidR="00851D05" w:rsidRPr="00851D05" w:rsidRDefault="00851D05" w:rsidP="00851D05">
      <w:pPr>
        <w:spacing w:line="360" w:lineRule="auto"/>
        <w:jc w:val="center"/>
        <w:rPr>
          <w:rFonts w:ascii="Arial" w:hAnsi="Arial" w:cs="Arial"/>
          <w:b/>
          <w:bCs/>
          <w:sz w:val="24"/>
        </w:rPr>
      </w:pPr>
      <w:r w:rsidRPr="00851D05">
        <w:rPr>
          <w:rFonts w:ascii="Arial" w:hAnsi="Arial" w:cs="Arial"/>
          <w:b/>
          <w:bCs/>
          <w:sz w:val="24"/>
        </w:rPr>
        <w:lastRenderedPageBreak/>
        <w:t>JUSTIFICATIVA</w:t>
      </w:r>
    </w:p>
    <w:p w14:paraId="465CDD2E" w14:textId="77777777" w:rsidR="00851D05" w:rsidRPr="00851D05" w:rsidRDefault="00851D05" w:rsidP="00851D05">
      <w:pPr>
        <w:spacing w:line="360" w:lineRule="auto"/>
        <w:jc w:val="both"/>
        <w:rPr>
          <w:rFonts w:ascii="Arial" w:hAnsi="Arial" w:cs="Arial"/>
          <w:sz w:val="24"/>
        </w:rPr>
      </w:pPr>
    </w:p>
    <w:p w14:paraId="739E0560" w14:textId="77777777" w:rsidR="00851D05" w:rsidRPr="00851D05" w:rsidRDefault="00851D05" w:rsidP="00851D05">
      <w:pPr>
        <w:spacing w:line="360" w:lineRule="auto"/>
        <w:ind w:firstLine="851"/>
        <w:jc w:val="both"/>
        <w:rPr>
          <w:rFonts w:ascii="Arial" w:hAnsi="Arial" w:cs="Arial"/>
          <w:sz w:val="24"/>
        </w:rPr>
      </w:pPr>
      <w:r w:rsidRPr="00851D05">
        <w:rPr>
          <w:rFonts w:ascii="Arial" w:hAnsi="Arial" w:cs="Arial"/>
          <w:sz w:val="24"/>
        </w:rPr>
        <w:t>A presente proposição tem por finalidade fortalecer as ações de segurança pública no Estado do Maranhão, mediante cooperação técnica e voluntária entre o Poder Público e a sociedade civil, especialmente condomínios e associações de moradores que dispõem de sistemas de videomonitoramento.</w:t>
      </w:r>
    </w:p>
    <w:p w14:paraId="2DB494D4" w14:textId="77777777" w:rsidR="00851D05" w:rsidRPr="00851D05" w:rsidRDefault="00851D05" w:rsidP="00851D05">
      <w:pPr>
        <w:spacing w:line="360" w:lineRule="auto"/>
        <w:ind w:firstLine="851"/>
        <w:jc w:val="both"/>
        <w:rPr>
          <w:rFonts w:ascii="Arial" w:hAnsi="Arial" w:cs="Arial"/>
          <w:sz w:val="24"/>
        </w:rPr>
      </w:pPr>
      <w:r w:rsidRPr="00851D05">
        <w:rPr>
          <w:rFonts w:ascii="Arial" w:hAnsi="Arial" w:cs="Arial"/>
          <w:sz w:val="24"/>
        </w:rPr>
        <w:t>A integração dessas imagens, dentro de parâmetros legais e éticos, permitirá respostas mais rápidas a situações de risco, apoio a investigações criminais e localização de pessoas foragidas, sem comprometer o direito à privacidade e à proteção de dados pessoais.</w:t>
      </w:r>
    </w:p>
    <w:p w14:paraId="37903800" w14:textId="77777777" w:rsidR="00851D05" w:rsidRPr="00851D05" w:rsidRDefault="00851D05" w:rsidP="00851D05">
      <w:pPr>
        <w:spacing w:line="360" w:lineRule="auto"/>
        <w:ind w:firstLine="851"/>
        <w:jc w:val="both"/>
        <w:rPr>
          <w:rFonts w:ascii="Arial" w:hAnsi="Arial" w:cs="Arial"/>
          <w:sz w:val="24"/>
        </w:rPr>
      </w:pPr>
      <w:r w:rsidRPr="00851D05">
        <w:rPr>
          <w:rFonts w:ascii="Arial" w:hAnsi="Arial" w:cs="Arial"/>
          <w:sz w:val="24"/>
        </w:rPr>
        <w:t>A proposta não cria órgãos, cargos ou funções, nem impõe obrigações diretas à administração pública, tratando-se de norma autorizativa e programática, compatível com a competência legislativa estadual e com o art. 61, §1º, II, “e”, da Constituição Federal, que reserva ao Executivo apenas a iniciativa de leis que modifiquem a estrutura administrativa.</w:t>
      </w:r>
    </w:p>
    <w:p w14:paraId="39EC67E8" w14:textId="77777777" w:rsidR="00851D05" w:rsidRPr="00851D05" w:rsidRDefault="00851D05" w:rsidP="00851D05">
      <w:pPr>
        <w:spacing w:line="360" w:lineRule="auto"/>
        <w:ind w:firstLine="851"/>
        <w:jc w:val="both"/>
        <w:rPr>
          <w:rFonts w:ascii="Arial" w:hAnsi="Arial" w:cs="Arial"/>
          <w:sz w:val="24"/>
        </w:rPr>
      </w:pPr>
      <w:r w:rsidRPr="00851D05">
        <w:rPr>
          <w:rFonts w:ascii="Arial" w:hAnsi="Arial" w:cs="Arial"/>
          <w:sz w:val="24"/>
        </w:rPr>
        <w:t>Por meio desta autorização, o Estado poderá regulamentar convênios e protocolos técnicos, respeitando integralmente a Lei Geral de Proteção de Dados (LGPD), e assegurar que toda cooperação seja voluntária, segura e transparente.</w:t>
      </w:r>
    </w:p>
    <w:p w14:paraId="6660341E" w14:textId="77777777" w:rsidR="00851D05" w:rsidRPr="00851D05" w:rsidRDefault="00851D05" w:rsidP="00851D05">
      <w:pPr>
        <w:spacing w:line="360" w:lineRule="auto"/>
        <w:ind w:firstLine="851"/>
        <w:jc w:val="both"/>
        <w:rPr>
          <w:rFonts w:ascii="Arial" w:hAnsi="Arial" w:cs="Arial"/>
          <w:sz w:val="24"/>
        </w:rPr>
      </w:pPr>
      <w:r w:rsidRPr="00851D05">
        <w:rPr>
          <w:rFonts w:ascii="Arial" w:hAnsi="Arial" w:cs="Arial"/>
          <w:sz w:val="24"/>
        </w:rPr>
        <w:t>Trata-se, portanto, de medida juridicamente viável, socialmente relevante e tecnicamente adequada, apta a conciliar segurança pública e direitos fundamentais.</w:t>
      </w:r>
    </w:p>
    <w:p w14:paraId="3F07B8A0" w14:textId="0D6CBD8A" w:rsidR="00D473BE" w:rsidRDefault="00D473BE" w:rsidP="00E94856">
      <w:pPr>
        <w:pStyle w:val="s11"/>
        <w:spacing w:before="0" w:beforeAutospacing="0" w:after="0" w:afterAutospacing="0"/>
        <w:jc w:val="center"/>
        <w:rPr>
          <w:rFonts w:ascii="Arial" w:hAnsi="Arial" w:cs="Arial"/>
          <w:b/>
          <w:bCs/>
        </w:rPr>
      </w:pPr>
    </w:p>
    <w:p w14:paraId="1FB01088" w14:textId="77777777" w:rsidR="00851D05" w:rsidRDefault="00851D05" w:rsidP="00E94856">
      <w:pPr>
        <w:pStyle w:val="s11"/>
        <w:spacing w:before="0" w:beforeAutospacing="0" w:after="0" w:afterAutospacing="0"/>
        <w:jc w:val="center"/>
        <w:rPr>
          <w:rFonts w:ascii="Arial" w:hAnsi="Arial" w:cs="Arial"/>
          <w:b/>
          <w:bCs/>
        </w:rPr>
      </w:pPr>
    </w:p>
    <w:p w14:paraId="345AA1E2" w14:textId="77777777" w:rsidR="00851D05" w:rsidRPr="00D473BE" w:rsidRDefault="00851D05" w:rsidP="00851D05">
      <w:pPr>
        <w:pStyle w:val="s18"/>
        <w:spacing w:before="0" w:beforeAutospacing="0" w:after="0" w:afterAutospacing="0" w:line="360" w:lineRule="auto"/>
        <w:jc w:val="center"/>
        <w:rPr>
          <w:rFonts w:ascii="Arial" w:hAnsi="Arial" w:cs="Arial"/>
        </w:rPr>
      </w:pPr>
      <w:r w:rsidRPr="00D473BE">
        <w:rPr>
          <w:rStyle w:val="s7"/>
          <w:rFonts w:ascii="Arial" w:hAnsi="Arial" w:cs="Arial"/>
        </w:rPr>
        <w:t>Assembleia</w:t>
      </w:r>
      <w:r w:rsidRPr="00D473BE">
        <w:rPr>
          <w:rStyle w:val="apple-converted-space"/>
          <w:rFonts w:ascii="Arial" w:hAnsi="Arial" w:cs="Arial"/>
        </w:rPr>
        <w:t xml:space="preserve"> </w:t>
      </w:r>
      <w:r w:rsidRPr="00D473BE">
        <w:rPr>
          <w:rStyle w:val="s7"/>
          <w:rFonts w:ascii="Arial" w:hAnsi="Arial" w:cs="Arial"/>
        </w:rPr>
        <w:t>Legislativa do Estado do Maranhão, em</w:t>
      </w:r>
      <w:r w:rsidRPr="00D473BE">
        <w:rPr>
          <w:rStyle w:val="apple-converted-space"/>
          <w:rFonts w:ascii="Arial" w:hAnsi="Arial" w:cs="Arial"/>
        </w:rPr>
        <w:t xml:space="preserve"> </w:t>
      </w:r>
      <w:r>
        <w:rPr>
          <w:rStyle w:val="s7"/>
          <w:rFonts w:ascii="Arial" w:hAnsi="Arial" w:cs="Arial"/>
        </w:rPr>
        <w:t>10 de novembro</w:t>
      </w:r>
      <w:r w:rsidRPr="00D473BE">
        <w:rPr>
          <w:rStyle w:val="s7"/>
          <w:rFonts w:ascii="Arial" w:hAnsi="Arial" w:cs="Arial"/>
        </w:rPr>
        <w:t xml:space="preserve"> de 2025</w:t>
      </w:r>
    </w:p>
    <w:p w14:paraId="0B2B2C51" w14:textId="4076EA21" w:rsidR="00851D05" w:rsidRDefault="00851D05" w:rsidP="00851D05">
      <w:pPr>
        <w:pStyle w:val="s11"/>
        <w:spacing w:before="0" w:beforeAutospacing="0" w:after="0" w:afterAutospacing="0" w:line="360" w:lineRule="auto"/>
        <w:jc w:val="center"/>
        <w:rPr>
          <w:rFonts w:ascii="Arial" w:hAnsi="Arial" w:cs="Arial"/>
          <w:b/>
          <w:bCs/>
        </w:rPr>
      </w:pPr>
    </w:p>
    <w:p w14:paraId="2D00BAB9" w14:textId="77777777" w:rsidR="00851D05" w:rsidRPr="00D473BE" w:rsidRDefault="00851D05" w:rsidP="00851D05">
      <w:pPr>
        <w:pStyle w:val="s11"/>
        <w:spacing w:before="0" w:beforeAutospacing="0" w:after="0" w:afterAutospacing="0" w:line="360" w:lineRule="auto"/>
        <w:jc w:val="center"/>
        <w:rPr>
          <w:rFonts w:ascii="Arial" w:hAnsi="Arial" w:cs="Arial"/>
          <w:b/>
          <w:bCs/>
        </w:rPr>
      </w:pPr>
    </w:p>
    <w:p w14:paraId="124FCC50" w14:textId="77777777" w:rsidR="00851D05" w:rsidRPr="00D473BE" w:rsidRDefault="00851D05" w:rsidP="00851D05">
      <w:pPr>
        <w:pStyle w:val="s11"/>
        <w:spacing w:before="0" w:beforeAutospacing="0" w:after="0" w:afterAutospacing="0" w:line="360" w:lineRule="auto"/>
        <w:jc w:val="center"/>
        <w:rPr>
          <w:rStyle w:val="s5"/>
          <w:rFonts w:ascii="Arial" w:hAnsi="Arial" w:cs="Arial"/>
          <w:b/>
          <w:bCs/>
        </w:rPr>
      </w:pPr>
      <w:proofErr w:type="spellStart"/>
      <w:r w:rsidRPr="00D473BE">
        <w:rPr>
          <w:rStyle w:val="s5"/>
          <w:rFonts w:ascii="Arial" w:hAnsi="Arial" w:cs="Arial"/>
          <w:b/>
          <w:bCs/>
        </w:rPr>
        <w:t>Catulé</w:t>
      </w:r>
      <w:proofErr w:type="spellEnd"/>
      <w:r w:rsidRPr="00D473BE">
        <w:rPr>
          <w:rStyle w:val="s5"/>
          <w:rFonts w:ascii="Arial" w:hAnsi="Arial" w:cs="Arial"/>
          <w:b/>
          <w:bCs/>
        </w:rPr>
        <w:t xml:space="preserve"> Júnior</w:t>
      </w:r>
    </w:p>
    <w:p w14:paraId="6FB6013E" w14:textId="627065D0" w:rsidR="00851D05" w:rsidRPr="00D473BE" w:rsidRDefault="00851D05" w:rsidP="00851D05">
      <w:pPr>
        <w:pStyle w:val="s11"/>
        <w:spacing w:before="0" w:beforeAutospacing="0" w:after="0" w:afterAutospacing="0" w:line="360" w:lineRule="auto"/>
        <w:jc w:val="center"/>
        <w:rPr>
          <w:rFonts w:ascii="Arial" w:hAnsi="Arial" w:cs="Arial"/>
          <w:b/>
          <w:bCs/>
        </w:rPr>
      </w:pPr>
      <w:r w:rsidRPr="00D473BE">
        <w:rPr>
          <w:rStyle w:val="s7"/>
          <w:rFonts w:ascii="Arial" w:hAnsi="Arial" w:cs="Arial"/>
        </w:rPr>
        <w:t>Deputado Estadual</w:t>
      </w:r>
    </w:p>
    <w:sectPr w:rsidR="00851D05" w:rsidRPr="00D473BE" w:rsidSect="00B56570">
      <w:headerReference w:type="default" r:id="rId8"/>
      <w:footerReference w:type="default" r:id="rId9"/>
      <w:pgSz w:w="11910" w:h="16840"/>
      <w:pgMar w:top="1701" w:right="1134" w:bottom="1134"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29F4B" w14:textId="77777777" w:rsidR="007D7D9A" w:rsidRDefault="007D7D9A">
      <w:r>
        <w:separator/>
      </w:r>
    </w:p>
  </w:endnote>
  <w:endnote w:type="continuationSeparator" w:id="0">
    <w:p w14:paraId="483CB73D" w14:textId="77777777" w:rsidR="007D7D9A" w:rsidRDefault="007D7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C01CF" w14:textId="77777777" w:rsidR="00494432" w:rsidRDefault="00494432">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83C67" w14:textId="77777777" w:rsidR="007D7D9A" w:rsidRDefault="007D7D9A">
      <w:r>
        <w:separator/>
      </w:r>
    </w:p>
  </w:footnote>
  <w:footnote w:type="continuationSeparator" w:id="0">
    <w:p w14:paraId="54E6E7D5" w14:textId="77777777" w:rsidR="007D7D9A" w:rsidRDefault="007D7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B23D" w14:textId="77777777" w:rsidR="00B56570" w:rsidRDefault="00B56570" w:rsidP="00B56570">
    <w:pPr>
      <w:pStyle w:val="Cabealho"/>
      <w:jc w:val="center"/>
      <w:rPr>
        <w:noProof/>
      </w:rPr>
    </w:pPr>
  </w:p>
  <w:p w14:paraId="5E92901A" w14:textId="77777777" w:rsidR="00B56570" w:rsidRDefault="00B56570" w:rsidP="00B56570">
    <w:pPr>
      <w:pStyle w:val="Cabealho"/>
      <w:jc w:val="center"/>
      <w:rPr>
        <w:noProof/>
      </w:rPr>
    </w:pPr>
  </w:p>
  <w:p w14:paraId="5223B29B" w14:textId="77777777" w:rsidR="00B56570" w:rsidRDefault="00B56570" w:rsidP="00B56570">
    <w:pPr>
      <w:pStyle w:val="Cabealho"/>
      <w:jc w:val="center"/>
      <w:rPr>
        <w:noProof/>
      </w:rPr>
    </w:pPr>
  </w:p>
  <w:p w14:paraId="7F364E17" w14:textId="37AF10C9" w:rsidR="00B56570" w:rsidRDefault="00B56570" w:rsidP="00B56570">
    <w:pPr>
      <w:pStyle w:val="Cabealho"/>
      <w:jc w:val="center"/>
    </w:pPr>
    <w:r w:rsidRPr="00C051BB">
      <w:rPr>
        <w:noProof/>
      </w:rPr>
      <w:drawing>
        <wp:inline distT="0" distB="0" distL="0" distR="0" wp14:anchorId="5AE3C5E3" wp14:editId="6F2B7153">
          <wp:extent cx="952500" cy="82296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615EBA8B" w14:textId="77777777" w:rsidR="00B56570" w:rsidRDefault="00B56570" w:rsidP="00B56570">
    <w:pPr>
      <w:pStyle w:val="Cabealho"/>
      <w:jc w:val="center"/>
    </w:pPr>
  </w:p>
  <w:p w14:paraId="0A275FCF" w14:textId="77777777" w:rsidR="00B56570" w:rsidRPr="00B20E29" w:rsidRDefault="00B56570" w:rsidP="00B56570">
    <w:pPr>
      <w:pStyle w:val="Cabealho"/>
      <w:tabs>
        <w:tab w:val="clear" w:pos="4252"/>
      </w:tabs>
      <w:jc w:val="center"/>
      <w:rPr>
        <w:rFonts w:ascii="Arial" w:hAnsi="Arial" w:cs="Arial"/>
        <w:b/>
      </w:rPr>
    </w:pPr>
    <w:r w:rsidRPr="00B20E29">
      <w:rPr>
        <w:rFonts w:ascii="Arial" w:hAnsi="Arial" w:cs="Arial"/>
        <w:b/>
      </w:rPr>
      <w:t>ASSEMBLEIA LEGISLATIVA DO ESTADO DO MARANHÃO</w:t>
    </w:r>
  </w:p>
  <w:p w14:paraId="23933E99" w14:textId="77777777" w:rsidR="00B56570" w:rsidRPr="00B20E29" w:rsidRDefault="00B56570" w:rsidP="00B56570">
    <w:pPr>
      <w:pStyle w:val="Cabealho"/>
      <w:tabs>
        <w:tab w:val="clear" w:pos="4252"/>
      </w:tabs>
      <w:jc w:val="center"/>
      <w:rPr>
        <w:rFonts w:ascii="Arial" w:hAnsi="Arial" w:cs="Arial"/>
        <w:b/>
      </w:rPr>
    </w:pPr>
    <w:r w:rsidRPr="00B20E29">
      <w:rPr>
        <w:rFonts w:ascii="Arial" w:hAnsi="Arial" w:cs="Arial"/>
        <w:b/>
      </w:rPr>
      <w:t>Gabinete do Deputado Catulé Júnior</w:t>
    </w:r>
  </w:p>
  <w:p w14:paraId="62D54879" w14:textId="77777777" w:rsidR="00B56570" w:rsidRPr="00B20E29" w:rsidRDefault="00B56570" w:rsidP="00B56570">
    <w:pPr>
      <w:pStyle w:val="Cabealho"/>
      <w:tabs>
        <w:tab w:val="clear" w:pos="4252"/>
      </w:tabs>
      <w:jc w:val="center"/>
      <w:rPr>
        <w:rFonts w:ascii="Arial" w:hAnsi="Arial" w:cs="Arial"/>
      </w:rPr>
    </w:pPr>
    <w:r w:rsidRPr="00B20E29">
      <w:rPr>
        <w:rFonts w:ascii="Arial" w:hAnsi="Arial" w:cs="Arial"/>
      </w:rPr>
      <w:t>Avenida Jerônimo de Albuquerque, s/n, Sítio do Rangedor – Cohafuma</w:t>
    </w:r>
  </w:p>
  <w:p w14:paraId="2B4A4271" w14:textId="35F49985" w:rsidR="00B56570" w:rsidRDefault="00B56570" w:rsidP="00B56570">
    <w:pPr>
      <w:pStyle w:val="Cabealho"/>
      <w:jc w:val="center"/>
    </w:pPr>
    <w:r w:rsidRPr="00B20E29">
      <w:rPr>
        <w:rFonts w:ascii="Arial" w:hAnsi="Arial" w:cs="Arial"/>
      </w:rPr>
      <w:t>São Luís - MA – 65.071-750 / (98) 3269-3448 / dep.catulejr@gmail.com</w:t>
    </w:r>
  </w:p>
  <w:p w14:paraId="79BE9287" w14:textId="77777777" w:rsidR="00494432" w:rsidRPr="00B56570" w:rsidRDefault="00494432" w:rsidP="00B5657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D92DFE"/>
    <w:multiLevelType w:val="hybridMultilevel"/>
    <w:tmpl w:val="38F20B2C"/>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432"/>
    <w:rsid w:val="00033CC4"/>
    <w:rsid w:val="00054566"/>
    <w:rsid w:val="000645DC"/>
    <w:rsid w:val="000F62AE"/>
    <w:rsid w:val="00110D7F"/>
    <w:rsid w:val="00116F27"/>
    <w:rsid w:val="00137355"/>
    <w:rsid w:val="0015243E"/>
    <w:rsid w:val="00156BAA"/>
    <w:rsid w:val="00176474"/>
    <w:rsid w:val="0019552E"/>
    <w:rsid w:val="001B65EC"/>
    <w:rsid w:val="001E0CE3"/>
    <w:rsid w:val="0022450C"/>
    <w:rsid w:val="0026438F"/>
    <w:rsid w:val="002812FA"/>
    <w:rsid w:val="002B3018"/>
    <w:rsid w:val="002B4FAA"/>
    <w:rsid w:val="002C3467"/>
    <w:rsid w:val="00314EDE"/>
    <w:rsid w:val="0033526F"/>
    <w:rsid w:val="00346BC4"/>
    <w:rsid w:val="00395306"/>
    <w:rsid w:val="003D0CC6"/>
    <w:rsid w:val="003D642C"/>
    <w:rsid w:val="003D7822"/>
    <w:rsid w:val="00415427"/>
    <w:rsid w:val="00460DBE"/>
    <w:rsid w:val="00494432"/>
    <w:rsid w:val="004B3721"/>
    <w:rsid w:val="004D09D8"/>
    <w:rsid w:val="004E375D"/>
    <w:rsid w:val="004F77FD"/>
    <w:rsid w:val="005061D4"/>
    <w:rsid w:val="005238CC"/>
    <w:rsid w:val="00540434"/>
    <w:rsid w:val="0054364E"/>
    <w:rsid w:val="006202BB"/>
    <w:rsid w:val="00651A1B"/>
    <w:rsid w:val="006575C8"/>
    <w:rsid w:val="00672B25"/>
    <w:rsid w:val="006A514D"/>
    <w:rsid w:val="006A6A84"/>
    <w:rsid w:val="006F6EBF"/>
    <w:rsid w:val="007A513A"/>
    <w:rsid w:val="007A66EC"/>
    <w:rsid w:val="007C238E"/>
    <w:rsid w:val="007D7D9A"/>
    <w:rsid w:val="007E1062"/>
    <w:rsid w:val="0082018E"/>
    <w:rsid w:val="0082386E"/>
    <w:rsid w:val="00841608"/>
    <w:rsid w:val="008479A9"/>
    <w:rsid w:val="00851D05"/>
    <w:rsid w:val="00891F31"/>
    <w:rsid w:val="00897EFE"/>
    <w:rsid w:val="008C692F"/>
    <w:rsid w:val="008F67BC"/>
    <w:rsid w:val="00901B08"/>
    <w:rsid w:val="0092089C"/>
    <w:rsid w:val="0093430D"/>
    <w:rsid w:val="0095420D"/>
    <w:rsid w:val="00960430"/>
    <w:rsid w:val="009A5E5E"/>
    <w:rsid w:val="009D37A5"/>
    <w:rsid w:val="00A14EBE"/>
    <w:rsid w:val="00A56B64"/>
    <w:rsid w:val="00A67DB1"/>
    <w:rsid w:val="00A7581F"/>
    <w:rsid w:val="00B20E29"/>
    <w:rsid w:val="00B25009"/>
    <w:rsid w:val="00B56570"/>
    <w:rsid w:val="00B77589"/>
    <w:rsid w:val="00BD4F8E"/>
    <w:rsid w:val="00BE1EDE"/>
    <w:rsid w:val="00C034C7"/>
    <w:rsid w:val="00C23D6A"/>
    <w:rsid w:val="00C2485C"/>
    <w:rsid w:val="00C710E2"/>
    <w:rsid w:val="00CF0D1B"/>
    <w:rsid w:val="00D053A5"/>
    <w:rsid w:val="00D05756"/>
    <w:rsid w:val="00D473BE"/>
    <w:rsid w:val="00D6707C"/>
    <w:rsid w:val="00D73E9A"/>
    <w:rsid w:val="00DA10B3"/>
    <w:rsid w:val="00DB4100"/>
    <w:rsid w:val="00DB7A0A"/>
    <w:rsid w:val="00DD4147"/>
    <w:rsid w:val="00DF603B"/>
    <w:rsid w:val="00E06ACF"/>
    <w:rsid w:val="00E7744F"/>
    <w:rsid w:val="00E910E8"/>
    <w:rsid w:val="00E94856"/>
    <w:rsid w:val="00EB1100"/>
    <w:rsid w:val="00ED408F"/>
    <w:rsid w:val="00EF2A10"/>
    <w:rsid w:val="00EF773B"/>
    <w:rsid w:val="00F26FE3"/>
    <w:rsid w:val="00F31BAB"/>
    <w:rsid w:val="00F41A02"/>
    <w:rsid w:val="00FB1E1C"/>
    <w:rsid w:val="00FD32F7"/>
    <w:rsid w:val="00FD5305"/>
    <w:rsid w:val="00FE557E"/>
    <w:rsid w:val="00FF21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E463"/>
  <w15:docId w15:val="{7331BDC8-8BD3-417B-8AF8-51F3576D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jc w:val="right"/>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Char"/>
    <w:basedOn w:val="Normal"/>
    <w:link w:val="CabealhoChar"/>
    <w:unhideWhenUsed/>
    <w:rsid w:val="00B20E29"/>
    <w:pPr>
      <w:tabs>
        <w:tab w:val="center" w:pos="4252"/>
        <w:tab w:val="right" w:pos="8504"/>
      </w:tabs>
    </w:pPr>
  </w:style>
  <w:style w:type="character" w:customStyle="1" w:styleId="CabealhoChar">
    <w:name w:val="Cabeçalho Char"/>
    <w:aliases w:val="Char Char"/>
    <w:basedOn w:val="Fontepargpadro"/>
    <w:link w:val="Cabealho"/>
    <w:rsid w:val="00B20E29"/>
    <w:rPr>
      <w:rFonts w:ascii="Times New Roman" w:eastAsia="Times New Roman" w:hAnsi="Times New Roman" w:cs="Times New Roman"/>
      <w:lang w:val="pt-PT"/>
    </w:rPr>
  </w:style>
  <w:style w:type="paragraph" w:styleId="Rodap">
    <w:name w:val="footer"/>
    <w:basedOn w:val="Normal"/>
    <w:link w:val="RodapChar"/>
    <w:uiPriority w:val="99"/>
    <w:unhideWhenUsed/>
    <w:rsid w:val="00B20E29"/>
    <w:pPr>
      <w:tabs>
        <w:tab w:val="center" w:pos="4252"/>
        <w:tab w:val="right" w:pos="8504"/>
      </w:tabs>
    </w:pPr>
  </w:style>
  <w:style w:type="character" w:customStyle="1" w:styleId="RodapChar">
    <w:name w:val="Rodapé Char"/>
    <w:basedOn w:val="Fontepargpadro"/>
    <w:link w:val="Rodap"/>
    <w:uiPriority w:val="99"/>
    <w:rsid w:val="00B20E29"/>
    <w:rPr>
      <w:rFonts w:ascii="Times New Roman" w:eastAsia="Times New Roman" w:hAnsi="Times New Roman" w:cs="Times New Roman"/>
      <w:lang w:val="pt-PT"/>
    </w:rPr>
  </w:style>
  <w:style w:type="paragraph" w:styleId="NormalWeb">
    <w:name w:val="Normal (Web)"/>
    <w:basedOn w:val="Normal"/>
    <w:uiPriority w:val="99"/>
    <w:unhideWhenUsed/>
    <w:rsid w:val="004F77F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iPriority w:val="99"/>
    <w:unhideWhenUsed/>
    <w:rsid w:val="00DF603B"/>
    <w:rPr>
      <w:color w:val="0000FF" w:themeColor="hyperlink"/>
      <w:u w:val="single"/>
    </w:rPr>
  </w:style>
  <w:style w:type="character" w:customStyle="1" w:styleId="apple-converted-space">
    <w:name w:val="apple-converted-space"/>
    <w:basedOn w:val="Fontepargpadro"/>
    <w:rsid w:val="00346BC4"/>
  </w:style>
  <w:style w:type="paragraph" w:customStyle="1" w:styleId="s18">
    <w:name w:val="s18"/>
    <w:basedOn w:val="Normal"/>
    <w:rsid w:val="00346BC4"/>
    <w:pPr>
      <w:widowControl/>
      <w:autoSpaceDE/>
      <w:autoSpaceDN/>
      <w:spacing w:before="100" w:beforeAutospacing="1" w:after="100" w:afterAutospacing="1"/>
    </w:pPr>
    <w:rPr>
      <w:rFonts w:eastAsiaTheme="minorEastAsia"/>
      <w:sz w:val="24"/>
      <w:szCs w:val="24"/>
      <w:lang w:val="pt-BR" w:eastAsia="pt-BR"/>
    </w:rPr>
  </w:style>
  <w:style w:type="character" w:customStyle="1" w:styleId="s7">
    <w:name w:val="s7"/>
    <w:basedOn w:val="Fontepargpadro"/>
    <w:rsid w:val="00346BC4"/>
  </w:style>
  <w:style w:type="paragraph" w:customStyle="1" w:styleId="s19">
    <w:name w:val="s19"/>
    <w:basedOn w:val="Normal"/>
    <w:rsid w:val="00346BC4"/>
    <w:pPr>
      <w:widowControl/>
      <w:autoSpaceDE/>
      <w:autoSpaceDN/>
      <w:spacing w:before="100" w:beforeAutospacing="1" w:after="100" w:afterAutospacing="1"/>
    </w:pPr>
    <w:rPr>
      <w:rFonts w:eastAsiaTheme="minorEastAsia"/>
      <w:sz w:val="24"/>
      <w:szCs w:val="24"/>
      <w:lang w:val="pt-BR" w:eastAsia="pt-BR"/>
    </w:rPr>
  </w:style>
  <w:style w:type="paragraph" w:customStyle="1" w:styleId="s11">
    <w:name w:val="s11"/>
    <w:basedOn w:val="Normal"/>
    <w:rsid w:val="00346BC4"/>
    <w:pPr>
      <w:widowControl/>
      <w:autoSpaceDE/>
      <w:autoSpaceDN/>
      <w:spacing w:before="100" w:beforeAutospacing="1" w:after="100" w:afterAutospacing="1"/>
    </w:pPr>
    <w:rPr>
      <w:rFonts w:eastAsiaTheme="minorEastAsia"/>
      <w:sz w:val="24"/>
      <w:szCs w:val="24"/>
      <w:lang w:val="pt-BR" w:eastAsia="pt-BR"/>
    </w:rPr>
  </w:style>
  <w:style w:type="character" w:customStyle="1" w:styleId="s5">
    <w:name w:val="s5"/>
    <w:basedOn w:val="Fontepargpadro"/>
    <w:rsid w:val="00346BC4"/>
  </w:style>
  <w:style w:type="character" w:customStyle="1" w:styleId="Ttulo1Char">
    <w:name w:val="Título 1 Char"/>
    <w:link w:val="Ttulo1"/>
    <w:uiPriority w:val="9"/>
    <w:rsid w:val="00C710E2"/>
    <w:rPr>
      <w:rFonts w:ascii="Times New Roman" w:eastAsia="Times New Roman" w:hAnsi="Times New Roman" w:cs="Times New Roman"/>
      <w:b/>
      <w:bCs/>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673174">
      <w:bodyDiv w:val="1"/>
      <w:marLeft w:val="0"/>
      <w:marRight w:val="0"/>
      <w:marTop w:val="0"/>
      <w:marBottom w:val="0"/>
      <w:divBdr>
        <w:top w:val="none" w:sz="0" w:space="0" w:color="auto"/>
        <w:left w:val="none" w:sz="0" w:space="0" w:color="auto"/>
        <w:bottom w:val="none" w:sz="0" w:space="0" w:color="auto"/>
        <w:right w:val="none" w:sz="0" w:space="0" w:color="auto"/>
      </w:divBdr>
    </w:div>
    <w:div w:id="779765911">
      <w:bodyDiv w:val="1"/>
      <w:marLeft w:val="0"/>
      <w:marRight w:val="0"/>
      <w:marTop w:val="0"/>
      <w:marBottom w:val="0"/>
      <w:divBdr>
        <w:top w:val="none" w:sz="0" w:space="0" w:color="auto"/>
        <w:left w:val="none" w:sz="0" w:space="0" w:color="auto"/>
        <w:bottom w:val="none" w:sz="0" w:space="0" w:color="auto"/>
        <w:right w:val="none" w:sz="0" w:space="0" w:color="auto"/>
      </w:divBdr>
    </w:div>
    <w:div w:id="978730087">
      <w:bodyDiv w:val="1"/>
      <w:marLeft w:val="0"/>
      <w:marRight w:val="0"/>
      <w:marTop w:val="0"/>
      <w:marBottom w:val="0"/>
      <w:divBdr>
        <w:top w:val="none" w:sz="0" w:space="0" w:color="auto"/>
        <w:left w:val="none" w:sz="0" w:space="0" w:color="auto"/>
        <w:bottom w:val="none" w:sz="0" w:space="0" w:color="auto"/>
        <w:right w:val="none" w:sz="0" w:space="0" w:color="auto"/>
      </w:divBdr>
    </w:div>
    <w:div w:id="1329552268">
      <w:bodyDiv w:val="1"/>
      <w:marLeft w:val="0"/>
      <w:marRight w:val="0"/>
      <w:marTop w:val="0"/>
      <w:marBottom w:val="0"/>
      <w:divBdr>
        <w:top w:val="none" w:sz="0" w:space="0" w:color="auto"/>
        <w:left w:val="none" w:sz="0" w:space="0" w:color="auto"/>
        <w:bottom w:val="none" w:sz="0" w:space="0" w:color="auto"/>
        <w:right w:val="none" w:sz="0" w:space="0" w:color="auto"/>
      </w:divBdr>
    </w:div>
    <w:div w:id="1635021077">
      <w:bodyDiv w:val="1"/>
      <w:marLeft w:val="0"/>
      <w:marRight w:val="0"/>
      <w:marTop w:val="0"/>
      <w:marBottom w:val="0"/>
      <w:divBdr>
        <w:top w:val="none" w:sz="0" w:space="0" w:color="auto"/>
        <w:left w:val="none" w:sz="0" w:space="0" w:color="auto"/>
        <w:bottom w:val="none" w:sz="0" w:space="0" w:color="auto"/>
        <w:right w:val="none" w:sz="0" w:space="0" w:color="auto"/>
      </w:divBdr>
    </w:div>
    <w:div w:id="20173424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B2654-3B0C-4A4A-A2DF-38026CB7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684</Words>
  <Characters>3697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Kaline</dc:creator>
  <cp:lastModifiedBy>Kaline</cp:lastModifiedBy>
  <cp:revision>3</cp:revision>
  <cp:lastPrinted>2025-10-21T16:56:00Z</cp:lastPrinted>
  <dcterms:created xsi:type="dcterms:W3CDTF">2025-11-10T12:50:00Z</dcterms:created>
  <dcterms:modified xsi:type="dcterms:W3CDTF">2025-11-10T12:54:00Z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2025-01-23T00:00:00Z</vt:filetime>
  </property>
</Properties>
</file>