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D74C91C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/2025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6F6B5DE0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092327">
        <w:rPr>
          <w:rFonts w:ascii="Arial" w:hAnsi="Arial" w:cs="Arial"/>
          <w:iCs/>
        </w:rPr>
        <w:t>Negro Cosme</w:t>
      </w:r>
      <w:r w:rsidR="00BC18F2">
        <w:rPr>
          <w:rFonts w:ascii="Arial" w:hAnsi="Arial" w:cs="Arial"/>
          <w:iCs/>
        </w:rPr>
        <w:t xml:space="preserve">” </w:t>
      </w:r>
      <w:r w:rsidR="00092327">
        <w:rPr>
          <w:rFonts w:ascii="Arial" w:hAnsi="Arial" w:cs="Arial"/>
          <w:iCs/>
        </w:rPr>
        <w:t xml:space="preserve">à Senhora </w:t>
      </w:r>
      <w:r w:rsidR="005570FB">
        <w:rPr>
          <w:rFonts w:ascii="Arial" w:hAnsi="Arial" w:cs="Arial"/>
          <w:iCs/>
        </w:rPr>
        <w:t xml:space="preserve">Maria </w:t>
      </w:r>
      <w:r w:rsidR="00FE4186">
        <w:rPr>
          <w:rFonts w:ascii="Arial" w:hAnsi="Arial" w:cs="Arial"/>
          <w:iCs/>
        </w:rPr>
        <w:t>de Lourdes Siqueira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12E7B066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092327">
        <w:rPr>
          <w:rFonts w:ascii="Arial" w:hAnsi="Arial" w:cs="Arial"/>
        </w:rPr>
        <w:t>Negro Cosme</w:t>
      </w:r>
      <w:r w:rsidR="00BC18F2">
        <w:rPr>
          <w:rFonts w:ascii="Arial" w:hAnsi="Arial" w:cs="Arial"/>
        </w:rPr>
        <w:t xml:space="preserve">” </w:t>
      </w:r>
      <w:r w:rsidR="00092327">
        <w:rPr>
          <w:rFonts w:ascii="Arial" w:hAnsi="Arial" w:cs="Arial"/>
        </w:rPr>
        <w:t xml:space="preserve">à Senhora </w:t>
      </w:r>
      <w:r w:rsidR="005570FB">
        <w:rPr>
          <w:rFonts w:ascii="Arial" w:hAnsi="Arial" w:cs="Arial"/>
        </w:rPr>
        <w:t xml:space="preserve">Maria </w:t>
      </w:r>
      <w:r w:rsidR="00FE4186">
        <w:rPr>
          <w:rFonts w:ascii="Arial" w:hAnsi="Arial" w:cs="Arial"/>
        </w:rPr>
        <w:t>de Lourdes Siqueira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132D2EB6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Haickel” do Palácio Manuel Beckman, em São Luís (MA), </w:t>
      </w:r>
      <w:r w:rsidR="00092327">
        <w:rPr>
          <w:rFonts w:ascii="Arial" w:hAnsi="Arial" w:cs="Arial"/>
        </w:rPr>
        <w:t>13</w:t>
      </w:r>
      <w:r w:rsidR="002273C7">
        <w:rPr>
          <w:rFonts w:ascii="Arial" w:hAnsi="Arial" w:cs="Arial"/>
        </w:rPr>
        <w:t xml:space="preserve"> de </w:t>
      </w:r>
      <w:r w:rsidR="00092327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2025.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77777777" w:rsidR="00F422BE" w:rsidRDefault="00F422BE">
      <w:pPr>
        <w:ind w:firstLine="720"/>
        <w:jc w:val="both"/>
        <w:rPr>
          <w:rFonts w:ascii="Arial" w:hAnsi="Arial" w:cs="Arial"/>
        </w:rPr>
      </w:pPr>
    </w:p>
    <w:p w14:paraId="3B8BB87E" w14:textId="1679654F" w:rsidR="00AA154A" w:rsidRPr="00AA154A" w:rsidRDefault="00AA154A" w:rsidP="00AA154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Ana do Gás</w:t>
      </w:r>
    </w:p>
    <w:p w14:paraId="7A31818D" w14:textId="77777777" w:rsidR="00AA154A" w:rsidRPr="00AA154A" w:rsidRDefault="00AA154A" w:rsidP="00AA154A">
      <w:pPr>
        <w:jc w:val="center"/>
        <w:rPr>
          <w:rFonts w:ascii="Arial" w:hAnsi="Arial" w:cs="Arial"/>
        </w:rPr>
      </w:pPr>
      <w:r w:rsidRPr="00AA154A">
        <w:rPr>
          <w:rFonts w:ascii="Arial" w:hAnsi="Arial" w:cs="Arial"/>
        </w:rPr>
        <w:t>Deputada Estadual</w:t>
      </w:r>
    </w:p>
    <w:p w14:paraId="5843FEE0" w14:textId="77777777" w:rsidR="00AA154A" w:rsidRDefault="00AA154A" w:rsidP="00AA154A">
      <w:pPr>
        <w:jc w:val="center"/>
        <w:rPr>
          <w:rFonts w:ascii="Arial" w:hAnsi="Arial" w:cs="Arial"/>
        </w:rPr>
      </w:pPr>
    </w:p>
    <w:p w14:paraId="39B6A3DD" w14:textId="77777777" w:rsidR="00AA154A" w:rsidRDefault="00AA154A" w:rsidP="00AA154A">
      <w:pPr>
        <w:jc w:val="center"/>
        <w:rPr>
          <w:rFonts w:ascii="Arial" w:hAnsi="Arial" w:cs="Arial"/>
        </w:rPr>
      </w:pPr>
    </w:p>
    <w:p w14:paraId="4B165080" w14:textId="77777777" w:rsidR="00AA154A" w:rsidRDefault="00AA154A" w:rsidP="00AA154A">
      <w:pPr>
        <w:jc w:val="center"/>
        <w:rPr>
          <w:rFonts w:ascii="Arial" w:hAnsi="Arial" w:cs="Arial"/>
        </w:rPr>
      </w:pPr>
    </w:p>
    <w:p w14:paraId="3353B064" w14:textId="589E15B2" w:rsidR="00AA154A" w:rsidRPr="00AA154A" w:rsidRDefault="00AA154A" w:rsidP="00AA154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Daniella</w:t>
      </w:r>
    </w:p>
    <w:p w14:paraId="2CA2AC05" w14:textId="77777777" w:rsidR="00AA154A" w:rsidRPr="00AA154A" w:rsidRDefault="00AA154A" w:rsidP="00AA154A">
      <w:pPr>
        <w:jc w:val="center"/>
        <w:rPr>
          <w:rFonts w:ascii="Arial" w:hAnsi="Arial" w:cs="Arial"/>
        </w:rPr>
      </w:pPr>
      <w:r w:rsidRPr="00AA154A">
        <w:rPr>
          <w:rFonts w:ascii="Arial" w:hAnsi="Arial" w:cs="Arial"/>
        </w:rPr>
        <w:t>Deputada Estadual</w:t>
      </w:r>
    </w:p>
    <w:p w14:paraId="77ADFE6D" w14:textId="77777777" w:rsidR="00AA154A" w:rsidRPr="00AA154A" w:rsidRDefault="00AA154A" w:rsidP="00AA154A">
      <w:pPr>
        <w:jc w:val="center"/>
        <w:rPr>
          <w:rFonts w:ascii="Arial" w:hAnsi="Arial" w:cs="Arial"/>
        </w:rPr>
      </w:pPr>
    </w:p>
    <w:p w14:paraId="0E0A5610" w14:textId="77777777" w:rsidR="00AA154A" w:rsidRPr="00AA154A" w:rsidRDefault="00AA154A" w:rsidP="00AA154A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1A44DC7" w14:textId="2CF0EB67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2239C4E5" w14:textId="3F52CCF8" w:rsidR="0016133C" w:rsidRDefault="0016133C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48B234" w14:textId="7635B83B" w:rsidR="00DC39B8" w:rsidRDefault="00DC39B8" w:rsidP="00DC39B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14:paraId="7123709C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6D2247F1" w14:textId="77777777" w:rsidR="00DC39B8" w:rsidRDefault="00DC39B8" w:rsidP="00DC39B8">
      <w:pPr>
        <w:jc w:val="center"/>
        <w:rPr>
          <w:rFonts w:ascii="Arial" w:hAnsi="Arial" w:cs="Arial"/>
          <w:b/>
        </w:rPr>
      </w:pPr>
    </w:p>
    <w:p w14:paraId="3DAF8558" w14:textId="77777777" w:rsidR="00DC39B8" w:rsidRPr="00DD38A9" w:rsidRDefault="00DC39B8" w:rsidP="00DD38A9">
      <w:pPr>
        <w:spacing w:line="360" w:lineRule="auto"/>
        <w:jc w:val="both"/>
        <w:rPr>
          <w:rFonts w:ascii="Arial" w:hAnsi="Arial" w:cs="Arial"/>
          <w:b/>
        </w:rPr>
      </w:pPr>
    </w:p>
    <w:p w14:paraId="3FEEB023" w14:textId="77777777" w:rsid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  <w:r w:rsidRPr="00DD38A9">
        <w:rPr>
          <w:rFonts w:ascii="Arial" w:hAnsi="Arial" w:cs="Arial"/>
          <w:b/>
          <w:bCs/>
        </w:rPr>
        <w:t>MARIA DE LOURDES SIQUEIRA</w:t>
      </w:r>
      <w:r w:rsidRPr="00DD38A9">
        <w:rPr>
          <w:rFonts w:ascii="Arial" w:hAnsi="Arial" w:cs="Arial"/>
        </w:rPr>
        <w:t>, conhecida como professora Lourdinha, nasceu em 1937 no quilombo Matões dos Moreira, Codó (MA), e tornou-se referência na antropologia afro-brasileira. Estudiosa dos orixás e do candomblé, atuou na Fundação Cultural Palmares e formou gerações de intelectuais. Publicou obras essenciais sobre identidade, ancestralidade e luta quilombola. Combateu o racismo com rigor acadêmico e sabedoria ancestral, marcando a história intelectual do Brasil negro. É também militante dos direitos humanos e das lutas contra as desigualdades sociais e étnico-raciais.</w:t>
      </w:r>
    </w:p>
    <w:p w14:paraId="2B75ACFC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42E80F4C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  <w:r w:rsidRPr="00DD38A9">
        <w:rPr>
          <w:rFonts w:ascii="Arial" w:hAnsi="Arial" w:cs="Arial"/>
        </w:rPr>
        <w:t>Possui graduação em Licenciatura em Pedagogia pela Universidade Federal do Maranhão(1964), especialização em Comunidades Latino Americanas pela Naçoes Unidas e Centro Regional de Educação(1967), mestrado em Ciências Sociais pela Pontifícia Universidade Católica de São Paulo(1986), doutorado em Doutorado Em Antropologia Social e Etnologia pela Ecole des Hautes Études en Sciences Sociales(1992), pós-doutorado pela University Of London School Of Orient And African Studies(1998) e pós-doutorado pela University Of South Africa(2000). Foi servidora da Universidade Federal da Bahia, onde recebeu o título de cidadã Bahiana pela Assembléia Legislativa da Bahia. Tem experiência na área de Antropologia, com ênfase em Antropologia da Populações Afro-Brasileiras.</w:t>
      </w:r>
    </w:p>
    <w:p w14:paraId="5B9FB59E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19075487" w14:textId="77777777" w:rsidR="00DD38A9" w:rsidRPr="00DD38A9" w:rsidRDefault="00DD38A9" w:rsidP="00DD38A9">
      <w:pPr>
        <w:spacing w:line="360" w:lineRule="auto"/>
        <w:jc w:val="both"/>
        <w:rPr>
          <w:rFonts w:ascii="Arial" w:hAnsi="Arial" w:cs="Arial"/>
          <w:b/>
          <w:bCs/>
        </w:rPr>
      </w:pPr>
      <w:r w:rsidRPr="00DD38A9">
        <w:rPr>
          <w:rFonts w:ascii="Arial" w:hAnsi="Arial" w:cs="Arial"/>
          <w:b/>
          <w:bCs/>
        </w:rPr>
        <w:t>Principais livros publicados</w:t>
      </w:r>
    </w:p>
    <w:p w14:paraId="4942889F" w14:textId="77777777" w:rsidR="00DD38A9" w:rsidRPr="00DD38A9" w:rsidRDefault="00DD38A9" w:rsidP="00DD38A9">
      <w:pPr>
        <w:spacing w:line="360" w:lineRule="auto"/>
        <w:jc w:val="both"/>
        <w:rPr>
          <w:rFonts w:ascii="Arial" w:hAnsi="Arial" w:cs="Arial"/>
        </w:rPr>
      </w:pPr>
    </w:p>
    <w:p w14:paraId="188023D7" w14:textId="77777777" w:rsid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  <w:r w:rsidRPr="00DD38A9">
        <w:rPr>
          <w:rFonts w:ascii="Arial" w:hAnsi="Arial" w:cs="Arial"/>
        </w:rPr>
        <w:t xml:space="preserve">Imagens Negras: ancestralidade, diversidade e educação (2006): Como organizadora, a professora reuniu uma coletânea de estudos acadêmicos que </w:t>
      </w:r>
      <w:r w:rsidRPr="00DD38A9">
        <w:rPr>
          <w:rFonts w:ascii="Arial" w:hAnsi="Arial" w:cs="Arial"/>
        </w:rPr>
        <w:lastRenderedPageBreak/>
        <w:t>abordam a riqueza cultural de origem africana na Bahia, incluindo dança, movimento negro e políticas públicas.</w:t>
      </w:r>
    </w:p>
    <w:p w14:paraId="50585D3A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06EBAE0D" w14:textId="77777777" w:rsid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  <w:r w:rsidRPr="00DD38A9">
        <w:rPr>
          <w:rFonts w:ascii="Arial" w:hAnsi="Arial" w:cs="Arial"/>
        </w:rPr>
        <w:t>À Flor da Pele: Histórias dos Mundos por Onde Andei: Livro de memórias e histórias, publicado pela editora Mazza Edições.</w:t>
      </w:r>
    </w:p>
    <w:p w14:paraId="59DF1F6F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1A80CC04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  <w:r w:rsidRPr="00DD38A9">
        <w:rPr>
          <w:rFonts w:ascii="Arial" w:hAnsi="Arial" w:cs="Arial"/>
        </w:rPr>
        <w:t>Negritude Atitude: Em um vídeo no YouTube, a própria autora discute a obra, que aborda a resistência negra no Brasil, desde os quilombos e candomblés até o Teatro Experimental do Negro, focando na identidade africana e na luta contra o racismo.</w:t>
      </w:r>
    </w:p>
    <w:p w14:paraId="5A1F7E22" w14:textId="77777777" w:rsidR="00DD38A9" w:rsidRPr="00DD38A9" w:rsidRDefault="00DD38A9" w:rsidP="00DD38A9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7359DB9" w14:textId="77777777" w:rsidR="00620E88" w:rsidRPr="00DD38A9" w:rsidRDefault="00620E88" w:rsidP="00DD38A9">
      <w:pPr>
        <w:spacing w:line="360" w:lineRule="auto"/>
        <w:jc w:val="both"/>
        <w:rPr>
          <w:rFonts w:ascii="Arial" w:hAnsi="Arial" w:cs="Arial"/>
          <w:b/>
        </w:rPr>
      </w:pPr>
    </w:p>
    <w:p w14:paraId="56CC178A" w14:textId="77777777" w:rsidR="00620E88" w:rsidRPr="00DD38A9" w:rsidRDefault="00620E88" w:rsidP="00DD38A9">
      <w:pPr>
        <w:spacing w:line="360" w:lineRule="auto"/>
        <w:jc w:val="both"/>
        <w:rPr>
          <w:rFonts w:ascii="Arial" w:hAnsi="Arial" w:cs="Arial"/>
          <w:b/>
        </w:rPr>
      </w:pPr>
    </w:p>
    <w:p w14:paraId="70B6AD2E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sectPr w:rsidR="00620E8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24881534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2327"/>
    <w:rsid w:val="00094855"/>
    <w:rsid w:val="000B7200"/>
    <w:rsid w:val="0010706C"/>
    <w:rsid w:val="00113177"/>
    <w:rsid w:val="0011480D"/>
    <w:rsid w:val="00147443"/>
    <w:rsid w:val="0016133C"/>
    <w:rsid w:val="001B7D24"/>
    <w:rsid w:val="001D5B52"/>
    <w:rsid w:val="002273C7"/>
    <w:rsid w:val="0023249A"/>
    <w:rsid w:val="00237B75"/>
    <w:rsid w:val="00276210"/>
    <w:rsid w:val="002850B6"/>
    <w:rsid w:val="002C1109"/>
    <w:rsid w:val="002C4383"/>
    <w:rsid w:val="002F0E6E"/>
    <w:rsid w:val="002F1EBC"/>
    <w:rsid w:val="00321E19"/>
    <w:rsid w:val="00323B54"/>
    <w:rsid w:val="00325A46"/>
    <w:rsid w:val="00382165"/>
    <w:rsid w:val="003B3F6D"/>
    <w:rsid w:val="004A046F"/>
    <w:rsid w:val="004C5B04"/>
    <w:rsid w:val="004E4D7C"/>
    <w:rsid w:val="00517131"/>
    <w:rsid w:val="00517B60"/>
    <w:rsid w:val="00551D78"/>
    <w:rsid w:val="005570FB"/>
    <w:rsid w:val="005A2E53"/>
    <w:rsid w:val="005C4077"/>
    <w:rsid w:val="006146DB"/>
    <w:rsid w:val="00614DA3"/>
    <w:rsid w:val="00620E88"/>
    <w:rsid w:val="00656412"/>
    <w:rsid w:val="00676CAD"/>
    <w:rsid w:val="006A310E"/>
    <w:rsid w:val="006D43E8"/>
    <w:rsid w:val="0072164E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991C40"/>
    <w:rsid w:val="00A16344"/>
    <w:rsid w:val="00A21AAC"/>
    <w:rsid w:val="00A31ADB"/>
    <w:rsid w:val="00A84CE7"/>
    <w:rsid w:val="00A96C80"/>
    <w:rsid w:val="00A97D7E"/>
    <w:rsid w:val="00AA154A"/>
    <w:rsid w:val="00AC52C8"/>
    <w:rsid w:val="00B2355E"/>
    <w:rsid w:val="00BC18F2"/>
    <w:rsid w:val="00C0046C"/>
    <w:rsid w:val="00C12968"/>
    <w:rsid w:val="00C56EDE"/>
    <w:rsid w:val="00C60873"/>
    <w:rsid w:val="00C66D15"/>
    <w:rsid w:val="00C90EC0"/>
    <w:rsid w:val="00CE12DA"/>
    <w:rsid w:val="00DC39B8"/>
    <w:rsid w:val="00DD38A9"/>
    <w:rsid w:val="00E35E67"/>
    <w:rsid w:val="00E37C13"/>
    <w:rsid w:val="00E52D78"/>
    <w:rsid w:val="00E53326"/>
    <w:rsid w:val="00E570DD"/>
    <w:rsid w:val="00E7238B"/>
    <w:rsid w:val="00E767E9"/>
    <w:rsid w:val="00EF5382"/>
    <w:rsid w:val="00F06D18"/>
    <w:rsid w:val="00F422BE"/>
    <w:rsid w:val="00F46B9D"/>
    <w:rsid w:val="00FE4186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6</cp:revision>
  <cp:lastPrinted>2025-11-13T14:54:00Z</cp:lastPrinted>
  <dcterms:created xsi:type="dcterms:W3CDTF">2025-11-13T13:42:00Z</dcterms:created>
  <dcterms:modified xsi:type="dcterms:W3CDTF">2025-11-17T13:46:00Z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