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B9D08" w14:textId="77777777" w:rsidR="00834CB7" w:rsidRPr="00272E5B" w:rsidRDefault="00834CB7" w:rsidP="00272E5B">
      <w:pPr>
        <w:pStyle w:val="Corpodetexto"/>
        <w:spacing w:line="360" w:lineRule="auto"/>
        <w:jc w:val="center"/>
        <w:rPr>
          <w:sz w:val="24"/>
          <w:lang w:val="pt-BR"/>
        </w:rPr>
      </w:pPr>
    </w:p>
    <w:p w14:paraId="56B94ACF" w14:textId="34ABED4E" w:rsidR="005C62CD" w:rsidRPr="00272E5B" w:rsidRDefault="00FD40B4" w:rsidP="00272E5B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P</w:t>
      </w:r>
      <w:r w:rsidR="0075315C" w:rsidRPr="00272E5B">
        <w:rPr>
          <w:sz w:val="24"/>
          <w:lang w:val="pt-BR"/>
        </w:rPr>
        <w:t>ROJETO DE LEI Nº ______/2025</w:t>
      </w:r>
    </w:p>
    <w:p w14:paraId="38CDCC41" w14:textId="77777777" w:rsidR="009A1AF0" w:rsidRPr="00272E5B" w:rsidRDefault="009A1AF0" w:rsidP="00272E5B">
      <w:pPr>
        <w:pStyle w:val="Default"/>
        <w:spacing w:line="360" w:lineRule="auto"/>
        <w:ind w:left="2268"/>
        <w:jc w:val="both"/>
        <w:rPr>
          <w:bCs/>
          <w:szCs w:val="23"/>
        </w:rPr>
      </w:pPr>
    </w:p>
    <w:p w14:paraId="6824EAA5" w14:textId="55D7B64B" w:rsidR="00C57331" w:rsidRPr="00272E5B" w:rsidRDefault="00074407" w:rsidP="00272E5B">
      <w:pPr>
        <w:pStyle w:val="Default"/>
        <w:spacing w:line="360" w:lineRule="auto"/>
        <w:ind w:left="4536"/>
        <w:jc w:val="both"/>
        <w:rPr>
          <w:szCs w:val="23"/>
        </w:rPr>
      </w:pPr>
      <w:r w:rsidRPr="00272E5B">
        <w:rPr>
          <w:szCs w:val="23"/>
        </w:rPr>
        <w:t>Proíbe o uso da técnica de desmatamento conhecida como “CORRENTÃO” no Estado do Maranhão e dá outras providências.</w:t>
      </w:r>
    </w:p>
    <w:p w14:paraId="6F72BB36" w14:textId="77777777" w:rsidR="00C57331" w:rsidRPr="00272E5B" w:rsidRDefault="00060403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szCs w:val="23"/>
        </w:rPr>
        <w:t xml:space="preserve"> </w:t>
      </w:r>
    </w:p>
    <w:p w14:paraId="307CA31B" w14:textId="2F77D05D" w:rsidR="00074407" w:rsidRPr="00272E5B" w:rsidRDefault="00060403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b/>
          <w:bCs/>
          <w:color w:val="181D27"/>
          <w:szCs w:val="23"/>
        </w:rPr>
        <w:t>Art. 1°</w:t>
      </w:r>
      <w:r w:rsidR="000967DA" w:rsidRPr="00272E5B">
        <w:rPr>
          <w:szCs w:val="23"/>
        </w:rPr>
        <w:t xml:space="preserve"> </w:t>
      </w:r>
      <w:r w:rsidR="00074407" w:rsidRPr="00272E5B">
        <w:rPr>
          <w:szCs w:val="23"/>
        </w:rPr>
        <w:t xml:space="preserve">Fica proibido, em todo o território do Estado </w:t>
      </w:r>
      <w:r w:rsidR="000364FB" w:rsidRPr="00272E5B">
        <w:rPr>
          <w:szCs w:val="23"/>
        </w:rPr>
        <w:t>do Maranhão</w:t>
      </w:r>
      <w:r w:rsidR="00074407" w:rsidRPr="00272E5B">
        <w:rPr>
          <w:szCs w:val="23"/>
        </w:rPr>
        <w:t xml:space="preserve">, o uso da técnica de desmatamento </w:t>
      </w:r>
      <w:r w:rsidR="009206C7" w:rsidRPr="00272E5B">
        <w:rPr>
          <w:szCs w:val="23"/>
        </w:rPr>
        <w:t xml:space="preserve">ou limpeza de áreas vegetais </w:t>
      </w:r>
      <w:r w:rsidR="00074407" w:rsidRPr="00272E5B">
        <w:rPr>
          <w:szCs w:val="23"/>
        </w:rPr>
        <w:t>conhecida como “CORRENTÃO”, caracterizada pelo arraste de correntes pesadas por tratores ou máquinas similares para a remoção de vegetação nativa ou não nativa.</w:t>
      </w:r>
    </w:p>
    <w:p w14:paraId="4B9C74D9" w14:textId="77777777" w:rsidR="00272E5B" w:rsidRDefault="00272E5B" w:rsidP="00272E5B">
      <w:pPr>
        <w:pStyle w:val="Default"/>
        <w:spacing w:line="360" w:lineRule="auto"/>
        <w:jc w:val="both"/>
        <w:rPr>
          <w:b/>
          <w:color w:val="auto"/>
          <w:szCs w:val="23"/>
        </w:rPr>
      </w:pPr>
    </w:p>
    <w:p w14:paraId="3F56BCEC" w14:textId="43EBE427" w:rsidR="005559D8" w:rsidRPr="00272E5B" w:rsidRDefault="000967DA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b/>
          <w:color w:val="auto"/>
          <w:szCs w:val="23"/>
        </w:rPr>
        <w:t>Art. 2</w:t>
      </w:r>
      <w:r w:rsidR="00060403" w:rsidRPr="00272E5B">
        <w:rPr>
          <w:b/>
          <w:color w:val="auto"/>
          <w:szCs w:val="23"/>
        </w:rPr>
        <w:t>º</w:t>
      </w:r>
      <w:r w:rsidR="00060403" w:rsidRPr="00272E5B">
        <w:rPr>
          <w:color w:val="auto"/>
          <w:szCs w:val="23"/>
        </w:rPr>
        <w:t xml:space="preserve"> </w:t>
      </w:r>
      <w:r w:rsidR="00074407" w:rsidRPr="00272E5B">
        <w:rPr>
          <w:szCs w:val="23"/>
        </w:rPr>
        <w:t xml:space="preserve">A proibição disposta no artigo anterior tem como objetivo a preservação ambiental, a proteção da biodiversidade, a manutenção dos recursos hídricos, a prevenção da erosão e compactação do solo, a redução das emissões de gases de efeito estufa e a conservação dos ecossistemas </w:t>
      </w:r>
      <w:r w:rsidR="009206C7" w:rsidRPr="00272E5B">
        <w:rPr>
          <w:szCs w:val="23"/>
        </w:rPr>
        <w:t>maranhenses</w:t>
      </w:r>
      <w:r w:rsidR="00074407" w:rsidRPr="00272E5B">
        <w:rPr>
          <w:szCs w:val="23"/>
        </w:rPr>
        <w:t>, considerando os seguintes impactos negativos da técnica do “CORRENTÃO”:</w:t>
      </w:r>
    </w:p>
    <w:p w14:paraId="5438165C" w14:textId="312426B8" w:rsidR="00074407" w:rsidRPr="00272E5B" w:rsidRDefault="00074407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szCs w:val="23"/>
        </w:rPr>
        <w:t>I</w:t>
      </w:r>
      <w:r w:rsidR="000364FB" w:rsidRPr="00272E5B">
        <w:rPr>
          <w:szCs w:val="23"/>
        </w:rPr>
        <w:t xml:space="preserve"> </w:t>
      </w:r>
      <w:r w:rsidRPr="00272E5B">
        <w:rPr>
          <w:szCs w:val="23"/>
        </w:rPr>
        <w:t>– Destruição indiscriminada da vegetação nativa, incluindo espécies protegidas e de importância ecológica;</w:t>
      </w:r>
    </w:p>
    <w:p w14:paraId="48B51FA9" w14:textId="143D8C11" w:rsidR="00074407" w:rsidRPr="00272E5B" w:rsidRDefault="00074407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szCs w:val="23"/>
        </w:rPr>
        <w:t>II</w:t>
      </w:r>
      <w:r w:rsidR="000364FB" w:rsidRPr="00272E5B">
        <w:rPr>
          <w:szCs w:val="23"/>
        </w:rPr>
        <w:t xml:space="preserve"> </w:t>
      </w:r>
      <w:r w:rsidRPr="00272E5B">
        <w:rPr>
          <w:szCs w:val="23"/>
        </w:rPr>
        <w:t>– Perda de biodiversidade, com impactos diretos na fauna e flora, incluindo espécies endêmicas e ameaçadas de extinção;</w:t>
      </w:r>
    </w:p>
    <w:p w14:paraId="12C3C8D3" w14:textId="7B00AF9D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III</w:t>
      </w:r>
      <w:r w:rsidR="000364FB" w:rsidRPr="00272E5B">
        <w:rPr>
          <w:color w:val="auto"/>
          <w:szCs w:val="23"/>
        </w:rPr>
        <w:t xml:space="preserve"> </w:t>
      </w:r>
      <w:r w:rsidRPr="00272E5B">
        <w:rPr>
          <w:color w:val="auto"/>
          <w:szCs w:val="23"/>
        </w:rPr>
        <w:t>– Compactação e erosão do solo, comprometendo sua fertilidade e contribuindo para processos de desertificação;</w:t>
      </w:r>
    </w:p>
    <w:p w14:paraId="7BFC12DA" w14:textId="085830F7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IV</w:t>
      </w:r>
      <w:r w:rsidR="000364FB" w:rsidRPr="00272E5B">
        <w:rPr>
          <w:color w:val="auto"/>
          <w:szCs w:val="23"/>
        </w:rPr>
        <w:t xml:space="preserve"> </w:t>
      </w:r>
      <w:r w:rsidRPr="00272E5B">
        <w:rPr>
          <w:color w:val="auto"/>
          <w:szCs w:val="23"/>
        </w:rPr>
        <w:t>– Alteração do ciclo hidrológico, com redução da infiltração de água no solo e aumento do escoamento superficial, impactando a umidade do ar e os regimes de chuva;</w:t>
      </w:r>
    </w:p>
    <w:p w14:paraId="106C2AFC" w14:textId="5432E27D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V</w:t>
      </w:r>
      <w:r w:rsidR="000364FB" w:rsidRPr="00272E5B">
        <w:rPr>
          <w:color w:val="auto"/>
          <w:szCs w:val="23"/>
        </w:rPr>
        <w:t xml:space="preserve"> </w:t>
      </w:r>
      <w:r w:rsidRPr="00272E5B">
        <w:rPr>
          <w:color w:val="auto"/>
          <w:szCs w:val="23"/>
        </w:rPr>
        <w:t>– Emissão de gases de efeito estufa, devido à derrubada e queima de vegetação, agravando as mudanças climáticas;</w:t>
      </w:r>
    </w:p>
    <w:p w14:paraId="20B9CDB4" w14:textId="70DF9765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VI</w:t>
      </w:r>
      <w:r w:rsidR="000364FB" w:rsidRPr="00272E5B">
        <w:rPr>
          <w:color w:val="auto"/>
          <w:szCs w:val="23"/>
        </w:rPr>
        <w:t xml:space="preserve"> </w:t>
      </w:r>
      <w:r w:rsidRPr="00272E5B">
        <w:rPr>
          <w:color w:val="auto"/>
          <w:szCs w:val="23"/>
        </w:rPr>
        <w:t>– Fragmentação de ecossistemas, dificultando o fluxo gênico e aumentando a vulnerabilidade de espécies;</w:t>
      </w:r>
    </w:p>
    <w:p w14:paraId="13154929" w14:textId="4CBFE04C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lastRenderedPageBreak/>
        <w:t>VII– Assoreamento de rios e nascentes, prejudicando a qualidade e disponibilidade de água para consumo humano e ecossistemas aquáticos.</w:t>
      </w:r>
    </w:p>
    <w:p w14:paraId="232A857C" w14:textId="77777777" w:rsidR="00272E5B" w:rsidRDefault="00272E5B" w:rsidP="00272E5B">
      <w:pPr>
        <w:pStyle w:val="Default"/>
        <w:spacing w:line="360" w:lineRule="auto"/>
        <w:jc w:val="both"/>
        <w:rPr>
          <w:b/>
          <w:bCs/>
          <w:color w:val="auto"/>
          <w:szCs w:val="23"/>
        </w:rPr>
      </w:pPr>
    </w:p>
    <w:p w14:paraId="37680ED4" w14:textId="4C3B8A03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b/>
          <w:bCs/>
          <w:color w:val="auto"/>
          <w:szCs w:val="23"/>
        </w:rPr>
        <w:t>Art. 3º</w:t>
      </w:r>
      <w:r w:rsidR="00473FD5" w:rsidRPr="00272E5B">
        <w:rPr>
          <w:color w:val="auto"/>
          <w:szCs w:val="23"/>
        </w:rPr>
        <w:t xml:space="preserve"> O descumprimento da proibição estabelecida no Art. 1º desta Lei constitui infração administrativa ambiental, sem prejuízo das responsabilidades civis e penais cabíveis.</w:t>
      </w:r>
    </w:p>
    <w:p w14:paraId="2FC9864F" w14:textId="4050A2CE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 xml:space="preserve">I – Multa, cujo valor </w:t>
      </w:r>
      <w:r w:rsidR="00F2240A">
        <w:rPr>
          <w:color w:val="auto"/>
          <w:szCs w:val="23"/>
        </w:rPr>
        <w:t xml:space="preserve">e </w:t>
      </w:r>
      <w:r w:rsidR="00F2240A" w:rsidRPr="00272E5B">
        <w:rPr>
          <w:color w:val="auto"/>
          <w:szCs w:val="23"/>
        </w:rPr>
        <w:t>a aplica</w:t>
      </w:r>
      <w:r w:rsidR="00F2240A">
        <w:rPr>
          <w:color w:val="auto"/>
          <w:szCs w:val="23"/>
        </w:rPr>
        <w:t>ção</w:t>
      </w:r>
      <w:r w:rsidR="00F2240A" w:rsidRPr="00272E5B">
        <w:rPr>
          <w:color w:val="auto"/>
          <w:szCs w:val="23"/>
        </w:rPr>
        <w:t xml:space="preserve"> pelo órgão ambiental competente </w:t>
      </w:r>
      <w:r w:rsidRPr="00272E5B">
        <w:rPr>
          <w:color w:val="auto"/>
          <w:szCs w:val="23"/>
        </w:rPr>
        <w:t>será regulamentad</w:t>
      </w:r>
      <w:r w:rsidR="003F6C98">
        <w:rPr>
          <w:color w:val="auto"/>
          <w:szCs w:val="23"/>
        </w:rPr>
        <w:t>a</w:t>
      </w:r>
      <w:r w:rsidRPr="00272E5B">
        <w:rPr>
          <w:color w:val="auto"/>
          <w:szCs w:val="23"/>
        </w:rPr>
        <w:t xml:space="preserve"> pel</w:t>
      </w:r>
      <w:r w:rsidR="00F159D0">
        <w:rPr>
          <w:color w:val="auto"/>
          <w:szCs w:val="23"/>
        </w:rPr>
        <w:t>o</w:t>
      </w:r>
      <w:r w:rsidRPr="00272E5B">
        <w:rPr>
          <w:color w:val="auto"/>
          <w:szCs w:val="23"/>
        </w:rPr>
        <w:t xml:space="preserve"> </w:t>
      </w:r>
      <w:r w:rsidR="00F159D0">
        <w:rPr>
          <w:color w:val="auto"/>
          <w:szCs w:val="23"/>
        </w:rPr>
        <w:t>Poder Executivo</w:t>
      </w:r>
      <w:r w:rsidRPr="00272E5B">
        <w:rPr>
          <w:color w:val="auto"/>
          <w:szCs w:val="23"/>
        </w:rPr>
        <w:t>, considerando a extensão do dano ambiental causado e a capacidade econômica do infrator;</w:t>
      </w:r>
    </w:p>
    <w:p w14:paraId="78ADFB55" w14:textId="150F6FD5" w:rsidR="00782C2B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II –</w:t>
      </w:r>
      <w:r w:rsidR="003F6C98">
        <w:rPr>
          <w:color w:val="auto"/>
          <w:szCs w:val="23"/>
        </w:rPr>
        <w:t xml:space="preserve"> P</w:t>
      </w:r>
      <w:r w:rsidRPr="00272E5B">
        <w:rPr>
          <w:color w:val="auto"/>
          <w:szCs w:val="23"/>
        </w:rPr>
        <w:t>roibição de qualquer atividade agropecuária ou de outro tipo até a recuperação ambiental da área;</w:t>
      </w:r>
    </w:p>
    <w:p w14:paraId="6175D12B" w14:textId="4DEF3097" w:rsidR="00782C2B" w:rsidRPr="00272E5B" w:rsidRDefault="00782C2B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III - Suspensão de licenças ambientais, quando aplicável;</w:t>
      </w:r>
    </w:p>
    <w:p w14:paraId="0011BE20" w14:textId="53FB4C92" w:rsidR="00074407" w:rsidRPr="00272E5B" w:rsidRDefault="00473FD5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I</w:t>
      </w:r>
      <w:r w:rsidR="00782C2B" w:rsidRPr="00272E5B">
        <w:rPr>
          <w:color w:val="auto"/>
          <w:szCs w:val="23"/>
        </w:rPr>
        <w:t>V</w:t>
      </w:r>
      <w:r w:rsidR="00074407" w:rsidRPr="00272E5B">
        <w:rPr>
          <w:color w:val="auto"/>
          <w:szCs w:val="23"/>
        </w:rPr>
        <w:t xml:space="preserve"> – Obrigação de recuperação da área degradada, conforme </w:t>
      </w:r>
      <w:r w:rsidR="009206C7" w:rsidRPr="00272E5B">
        <w:rPr>
          <w:color w:val="auto"/>
          <w:szCs w:val="23"/>
        </w:rPr>
        <w:t xml:space="preserve">o </w:t>
      </w:r>
      <w:r w:rsidR="00074407" w:rsidRPr="00272E5B">
        <w:rPr>
          <w:color w:val="auto"/>
          <w:szCs w:val="23"/>
        </w:rPr>
        <w:t>plano aprovado pelo órgão ambiental estadual, no prazo máximo de 24 (vinte e quatro) meses.</w:t>
      </w:r>
    </w:p>
    <w:p w14:paraId="5EC82476" w14:textId="6AB55D52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color w:val="auto"/>
          <w:szCs w:val="23"/>
        </w:rPr>
        <w:t>V – Responsabilização civil, administrativa e criminal dos infratores, conforme a gravidade do dano ambiental causado.</w:t>
      </w:r>
    </w:p>
    <w:p w14:paraId="27DB5406" w14:textId="345D60FB" w:rsidR="00272E5B" w:rsidRPr="00272E5B" w:rsidRDefault="00272E5B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b/>
          <w:bCs/>
          <w:color w:val="auto"/>
          <w:szCs w:val="23"/>
        </w:rPr>
        <w:t>§ 1º</w:t>
      </w:r>
      <w:r w:rsidRPr="00272E5B">
        <w:rPr>
          <w:color w:val="auto"/>
          <w:szCs w:val="23"/>
        </w:rPr>
        <w:t xml:space="preserve"> A infração sujeita o infrator às penalidades previstas na legislação estadual de crimes e infrações ambientais, devendo ser aplicada em dobro nos casos de reincidência.</w:t>
      </w:r>
    </w:p>
    <w:p w14:paraId="614ACE88" w14:textId="14780A7E" w:rsidR="00272E5B" w:rsidRPr="00272E5B" w:rsidRDefault="00272E5B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b/>
          <w:bCs/>
          <w:color w:val="auto"/>
          <w:szCs w:val="23"/>
        </w:rPr>
        <w:t>§ 2º</w:t>
      </w:r>
      <w:r w:rsidRPr="00272E5B">
        <w:rPr>
          <w:color w:val="auto"/>
          <w:szCs w:val="23"/>
        </w:rPr>
        <w:t xml:space="preserve"> Além das penalidades de multa, a autoridade competente deverá promover a apreensão e o confisco dos instrumentos, equipamentos, máquinas, veículos e demais petrechos de qualquer natureza utilizados na prática do desmatamento por “correntão”, incluindo tratores e as próprias correntes.</w:t>
      </w:r>
    </w:p>
    <w:p w14:paraId="1B9058CE" w14:textId="6F77BBFF" w:rsidR="00272E5B" w:rsidRPr="00272E5B" w:rsidRDefault="00272E5B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b/>
          <w:bCs/>
          <w:color w:val="auto"/>
          <w:szCs w:val="23"/>
        </w:rPr>
        <w:t>§ 3º</w:t>
      </w:r>
      <w:r w:rsidRPr="00272E5B">
        <w:rPr>
          <w:color w:val="auto"/>
          <w:szCs w:val="23"/>
        </w:rPr>
        <w:t xml:space="preserve"> A apreensão e o confisco previstos no parágrafo anterior serão destinados prioritariamente para uso das Unidades de Conservação e Órgãos de Fiscalização Ambiental do Estado do Maranhão.</w:t>
      </w:r>
    </w:p>
    <w:p w14:paraId="158CC201" w14:textId="77777777" w:rsidR="00473FD5" w:rsidRPr="00272E5B" w:rsidRDefault="00473FD5" w:rsidP="00272E5B">
      <w:pPr>
        <w:pStyle w:val="Default"/>
        <w:spacing w:line="360" w:lineRule="auto"/>
        <w:ind w:left="709"/>
        <w:jc w:val="both"/>
        <w:rPr>
          <w:color w:val="auto"/>
          <w:szCs w:val="23"/>
        </w:rPr>
      </w:pPr>
    </w:p>
    <w:p w14:paraId="5E3FA772" w14:textId="754E1AB5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  <w:r w:rsidRPr="00272E5B">
        <w:rPr>
          <w:b/>
          <w:bCs/>
          <w:color w:val="auto"/>
          <w:szCs w:val="23"/>
        </w:rPr>
        <w:t xml:space="preserve">Art. 4º </w:t>
      </w:r>
      <w:r w:rsidRPr="00272E5B">
        <w:rPr>
          <w:color w:val="auto"/>
          <w:szCs w:val="23"/>
        </w:rPr>
        <w:t>O Poder Executivo regulamentará os procedimentos de fiscalização e as responsabilidades dos órgãos competentes.</w:t>
      </w:r>
    </w:p>
    <w:p w14:paraId="4B07A6D7" w14:textId="77777777" w:rsidR="00074407" w:rsidRPr="00272E5B" w:rsidRDefault="00074407" w:rsidP="00272E5B">
      <w:pPr>
        <w:pStyle w:val="Default"/>
        <w:spacing w:line="360" w:lineRule="auto"/>
        <w:jc w:val="both"/>
        <w:rPr>
          <w:color w:val="auto"/>
          <w:szCs w:val="23"/>
        </w:rPr>
      </w:pPr>
    </w:p>
    <w:p w14:paraId="185396A0" w14:textId="4C637727" w:rsidR="00E607D9" w:rsidRPr="00272E5B" w:rsidRDefault="00074407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b/>
          <w:bCs/>
          <w:color w:val="auto"/>
          <w:szCs w:val="23"/>
        </w:rPr>
        <w:t xml:space="preserve">Art. 5º </w:t>
      </w:r>
      <w:r w:rsidR="00CC1EE4" w:rsidRPr="00272E5B">
        <w:rPr>
          <w:color w:val="auto"/>
          <w:szCs w:val="23"/>
        </w:rPr>
        <w:t>Esta Lei entra em vigência na data de sua publicação</w:t>
      </w:r>
      <w:r w:rsidR="00CC1EE4" w:rsidRPr="00272E5B">
        <w:rPr>
          <w:szCs w:val="23"/>
        </w:rPr>
        <w:t>.</w:t>
      </w:r>
    </w:p>
    <w:p w14:paraId="7A808D59" w14:textId="77777777" w:rsidR="00272E5B" w:rsidRPr="00272E5B" w:rsidRDefault="00272E5B" w:rsidP="00272E5B">
      <w:pPr>
        <w:pStyle w:val="Default"/>
        <w:spacing w:line="360" w:lineRule="auto"/>
        <w:jc w:val="both"/>
        <w:rPr>
          <w:szCs w:val="23"/>
        </w:rPr>
      </w:pPr>
    </w:p>
    <w:p w14:paraId="22BE37B7" w14:textId="5C72031F" w:rsidR="00272E5B" w:rsidRPr="00272E5B" w:rsidRDefault="00272E5B" w:rsidP="00272E5B">
      <w:pPr>
        <w:pStyle w:val="Default"/>
        <w:spacing w:line="360" w:lineRule="auto"/>
        <w:jc w:val="both"/>
        <w:rPr>
          <w:szCs w:val="23"/>
        </w:rPr>
      </w:pPr>
      <w:r w:rsidRPr="00272E5B">
        <w:rPr>
          <w:b/>
          <w:bCs/>
          <w:szCs w:val="23"/>
        </w:rPr>
        <w:lastRenderedPageBreak/>
        <w:t>Art. 6º</w:t>
      </w:r>
      <w:r w:rsidRPr="00272E5B">
        <w:rPr>
          <w:szCs w:val="23"/>
        </w:rPr>
        <w:t xml:space="preserve"> Revogam-se as disposições em contrário.</w:t>
      </w:r>
    </w:p>
    <w:p w14:paraId="194F67CF" w14:textId="57EA3F61" w:rsidR="001213CD" w:rsidRPr="00272E5B" w:rsidRDefault="001213CD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BE62D56" w14:textId="77777777" w:rsidR="00764EFE" w:rsidRPr="00272E5B" w:rsidRDefault="00764EFE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D9ED95F" w14:textId="312681E3" w:rsidR="00CC1EE4" w:rsidRPr="00272E5B" w:rsidRDefault="002C19CA" w:rsidP="00272E5B">
      <w:pPr>
        <w:pStyle w:val="Corpodetexto"/>
        <w:spacing w:line="360" w:lineRule="auto"/>
        <w:jc w:val="center"/>
        <w:rPr>
          <w:b/>
          <w:bCs/>
          <w:sz w:val="24"/>
          <w:lang w:val="pt-BR"/>
        </w:rPr>
      </w:pPr>
      <w:r w:rsidRPr="00272E5B">
        <w:rPr>
          <w:b/>
          <w:bCs/>
          <w:sz w:val="24"/>
          <w:lang w:val="pt-BR"/>
        </w:rPr>
        <w:t xml:space="preserve">Assembleia Legislativa do Estado do Maranhão, em </w:t>
      </w:r>
      <w:r w:rsidR="00141EC5">
        <w:rPr>
          <w:b/>
          <w:bCs/>
          <w:sz w:val="24"/>
          <w:lang w:val="pt-BR"/>
        </w:rPr>
        <w:t>22</w:t>
      </w:r>
      <w:r w:rsidR="00A842DA" w:rsidRPr="00272E5B">
        <w:rPr>
          <w:b/>
          <w:bCs/>
          <w:sz w:val="24"/>
          <w:lang w:val="pt-BR"/>
        </w:rPr>
        <w:t xml:space="preserve"> de </w:t>
      </w:r>
      <w:r w:rsidR="00141EC5">
        <w:rPr>
          <w:b/>
          <w:bCs/>
          <w:sz w:val="24"/>
          <w:lang w:val="pt-BR"/>
        </w:rPr>
        <w:t>dezembro</w:t>
      </w:r>
      <w:r w:rsidR="00074407" w:rsidRPr="00272E5B">
        <w:rPr>
          <w:b/>
          <w:bCs/>
          <w:sz w:val="24"/>
          <w:lang w:val="pt-BR"/>
        </w:rPr>
        <w:t xml:space="preserve"> </w:t>
      </w:r>
      <w:r w:rsidR="0096209D" w:rsidRPr="00272E5B">
        <w:rPr>
          <w:b/>
          <w:bCs/>
          <w:sz w:val="24"/>
          <w:lang w:val="pt-BR"/>
        </w:rPr>
        <w:t>de</w:t>
      </w:r>
      <w:r w:rsidR="0075315C" w:rsidRPr="00272E5B">
        <w:rPr>
          <w:b/>
          <w:bCs/>
          <w:sz w:val="24"/>
          <w:lang w:val="pt-BR"/>
        </w:rPr>
        <w:t xml:space="preserve"> 2025</w:t>
      </w:r>
      <w:r w:rsidRPr="00272E5B">
        <w:rPr>
          <w:b/>
          <w:bCs/>
          <w:sz w:val="24"/>
          <w:lang w:val="pt-BR"/>
        </w:rPr>
        <w:t>.</w:t>
      </w:r>
    </w:p>
    <w:p w14:paraId="5F6FB50A" w14:textId="77777777" w:rsidR="002C19CA" w:rsidRPr="00272E5B" w:rsidRDefault="002C19CA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5A75FAF9" w14:textId="77777777" w:rsidR="00834CB7" w:rsidRPr="00272E5B" w:rsidRDefault="00834CB7" w:rsidP="00272E5B">
      <w:pPr>
        <w:pStyle w:val="Corpodetexto"/>
        <w:spacing w:line="360" w:lineRule="auto"/>
        <w:jc w:val="right"/>
        <w:rPr>
          <w:i/>
          <w:sz w:val="24"/>
          <w:lang w:val="pt-BR"/>
        </w:rPr>
      </w:pPr>
    </w:p>
    <w:p w14:paraId="5B813824" w14:textId="15BBA357" w:rsidR="002C19CA" w:rsidRPr="00272E5B" w:rsidRDefault="002C19CA" w:rsidP="00272E5B">
      <w:pPr>
        <w:pStyle w:val="Corpodetexto"/>
        <w:spacing w:line="360" w:lineRule="auto"/>
        <w:jc w:val="right"/>
        <w:rPr>
          <w:i/>
          <w:sz w:val="24"/>
          <w:lang w:val="pt-BR"/>
        </w:rPr>
      </w:pPr>
      <w:r w:rsidRPr="00272E5B">
        <w:rPr>
          <w:i/>
          <w:sz w:val="24"/>
          <w:lang w:val="pt-BR"/>
        </w:rPr>
        <w:t>Compromisso com Nossa Terra!!!</w:t>
      </w:r>
    </w:p>
    <w:p w14:paraId="41AE4BEE" w14:textId="56A3B643" w:rsidR="00205B4D" w:rsidRPr="00272E5B" w:rsidRDefault="00205B4D" w:rsidP="00272E5B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61940925" w14:textId="6744A9ED" w:rsidR="00205B4D" w:rsidRPr="00272E5B" w:rsidRDefault="00205B4D" w:rsidP="00272E5B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48C5A4E4" w14:textId="77777777" w:rsidR="00161BBB" w:rsidRPr="00272E5B" w:rsidRDefault="00161BBB" w:rsidP="00272E5B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4E8CB0D2" w14:textId="77777777" w:rsidR="00205B4D" w:rsidRPr="00272E5B" w:rsidRDefault="00205B4D" w:rsidP="00272E5B">
      <w:pPr>
        <w:pStyle w:val="Corpodetexto"/>
        <w:spacing w:line="360" w:lineRule="auto"/>
        <w:jc w:val="center"/>
        <w:rPr>
          <w:i/>
          <w:sz w:val="24"/>
          <w:lang w:val="pt-BR"/>
        </w:rPr>
      </w:pPr>
    </w:p>
    <w:p w14:paraId="30F07795" w14:textId="77777777" w:rsidR="00764EFE" w:rsidRPr="00272E5B" w:rsidRDefault="00557A78" w:rsidP="00272E5B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Júlio Mendonça</w:t>
      </w:r>
    </w:p>
    <w:p w14:paraId="14285843" w14:textId="46265B9D" w:rsidR="00C764B8" w:rsidRPr="00272E5B" w:rsidRDefault="00557A78" w:rsidP="00272E5B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Deputado Estadual</w:t>
      </w:r>
    </w:p>
    <w:p w14:paraId="4895745F" w14:textId="289E2E4A" w:rsidR="00205B4D" w:rsidRDefault="00205B4D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5877DB12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16252BFB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14B8940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7065B4E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E368C98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247836E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0675D64C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321EEA1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471B2DEA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10146B2E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6219BA7D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01B94F4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4997E4E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256E7DC4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7523E5D7" w14:textId="77777777" w:rsid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03A01E43" w14:textId="77777777" w:rsidR="00272E5B" w:rsidRPr="00272E5B" w:rsidRDefault="00272E5B" w:rsidP="00272E5B">
      <w:pPr>
        <w:pStyle w:val="Corpodetexto"/>
        <w:spacing w:line="360" w:lineRule="auto"/>
        <w:jc w:val="both"/>
        <w:rPr>
          <w:sz w:val="24"/>
          <w:lang w:val="pt-BR"/>
        </w:rPr>
      </w:pPr>
    </w:p>
    <w:p w14:paraId="38B57FE3" w14:textId="44F0FA25" w:rsidR="00C20D60" w:rsidRPr="00272E5B" w:rsidRDefault="00337E49" w:rsidP="00272E5B">
      <w:pPr>
        <w:pStyle w:val="Corpodetexto"/>
        <w:spacing w:line="360" w:lineRule="auto"/>
        <w:jc w:val="center"/>
        <w:rPr>
          <w:b/>
          <w:sz w:val="24"/>
          <w:lang w:val="pt-BR"/>
        </w:rPr>
      </w:pPr>
      <w:r w:rsidRPr="00272E5B">
        <w:rPr>
          <w:b/>
          <w:sz w:val="24"/>
          <w:lang w:val="pt-BR"/>
        </w:rPr>
        <w:lastRenderedPageBreak/>
        <w:t>Justificativa</w:t>
      </w:r>
    </w:p>
    <w:p w14:paraId="1E0B61F2" w14:textId="77777777" w:rsid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O presente Projeto de Lei, ao proibir a técnica de desmatamento conhecida como "correntão", é uma medida urgente e inadiável que visa o cumprimento do dever constitucional do Estado de proteger o meio ambiente ecologicamente equilibrado, conforme o Art. 225 da Constituição Federal.</w:t>
      </w:r>
    </w:p>
    <w:p w14:paraId="722B2AA8" w14:textId="77777777" w:rsidR="00A33C3B" w:rsidRPr="00272E5B" w:rsidRDefault="00A33C3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</w:p>
    <w:p w14:paraId="35B940C1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1. Proteção da Biodiversidade e o Princípio da Precaução</w:t>
      </w:r>
    </w:p>
    <w:p w14:paraId="1EF5FCAA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A técnica do "correntão", caracterizada pelo arraste de correntes pesadas entre tratores, promove uma destruição indiscriminada e em larga escala da vegetação nativa. O uso desse método é intrinsecamente incompatível com a conservação da biodiversidade, pois opera sem qualquer discernimento ou diferenciação entre espécies vegetais vitais para o ecossistema.</w:t>
      </w:r>
    </w:p>
    <w:p w14:paraId="5DEAC359" w14:textId="7D10663D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O impacto mais grave e imediato é a morte de animais silvestres que habitam a área. A velocidade e a violência do arraste impedem o refúgio da fauna, resultando no soterramento e esmagamento de mamíferos, répteis, anfíbios e aves, que não têm tempo hábil para fugir do raio de destruição. O "correntão" aniquila o habitat, fragmenta o ecossistema e destrói o patrimônio genético, ferindo frontalmente o Princípio da Precaução no Direito Ambiental.</w:t>
      </w:r>
    </w:p>
    <w:p w14:paraId="7F5DF946" w14:textId="77777777" w:rsidR="00A33C3B" w:rsidRDefault="00A33C3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</w:p>
    <w:p w14:paraId="12551303" w14:textId="22A06C0D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2. Fundamento Legal: Competência Concorrente do Estado</w:t>
      </w:r>
    </w:p>
    <w:p w14:paraId="64C72039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A proposição desta Lei está plenamente amparada pela Constituição Federal, não incorrendo em vício de iniciativa, pois se trata do exercício legítimo da competência legislativa concorrente em matéria ambiental:</w:t>
      </w:r>
    </w:p>
    <w:p w14:paraId="462C0525" w14:textId="77777777" w:rsidR="00272E5B" w:rsidRPr="00272E5B" w:rsidRDefault="00272E5B" w:rsidP="00272E5B">
      <w:pPr>
        <w:pStyle w:val="Default"/>
        <w:numPr>
          <w:ilvl w:val="0"/>
          <w:numId w:val="31"/>
        </w:numPr>
        <w:spacing w:line="360" w:lineRule="auto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CF, Art. 24, VI:</w:t>
      </w:r>
      <w:r w:rsidRPr="00272E5B">
        <w:rPr>
          <w:rFonts w:eastAsia="Times New Roman"/>
          <w:szCs w:val="23"/>
          <w:lang w:eastAsia="pt-BR"/>
        </w:rPr>
        <w:t xml:space="preserve"> Compete à União, aos Estados e ao Distrito Federal legislar concorrentemente sobre proteção do meio ambiente e controle da poluição.</w:t>
      </w:r>
    </w:p>
    <w:p w14:paraId="21CE3F80" w14:textId="77777777" w:rsidR="00272E5B" w:rsidRPr="00272E5B" w:rsidRDefault="00272E5B" w:rsidP="00272E5B">
      <w:pPr>
        <w:pStyle w:val="Default"/>
        <w:numPr>
          <w:ilvl w:val="0"/>
          <w:numId w:val="31"/>
        </w:numPr>
        <w:spacing w:line="360" w:lineRule="auto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Natureza Suplementar:</w:t>
      </w:r>
      <w:r w:rsidRPr="00272E5B">
        <w:rPr>
          <w:rFonts w:eastAsia="Times New Roman"/>
          <w:szCs w:val="23"/>
          <w:lang w:eastAsia="pt-BR"/>
        </w:rPr>
        <w:t xml:space="preserve"> O Estado do Maranhão, ao proibir especificamente o "correntão", está aprimorando e suplementando as normas gerais federais, estabelecendo regras mais rigorosas para a proteção de seu patrimônio ecológico.</w:t>
      </w:r>
    </w:p>
    <w:p w14:paraId="0066C9ED" w14:textId="77777777" w:rsidR="00272E5B" w:rsidRPr="00272E5B" w:rsidRDefault="00272E5B" w:rsidP="00A33C3B">
      <w:pPr>
        <w:pStyle w:val="Default"/>
        <w:numPr>
          <w:ilvl w:val="0"/>
          <w:numId w:val="31"/>
        </w:numPr>
        <w:tabs>
          <w:tab w:val="clear" w:pos="720"/>
          <w:tab w:val="num" w:pos="360"/>
        </w:tabs>
        <w:spacing w:line="360" w:lineRule="auto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Sanções:</w:t>
      </w:r>
      <w:r w:rsidRPr="00272E5B">
        <w:rPr>
          <w:rFonts w:eastAsia="Times New Roman"/>
          <w:szCs w:val="23"/>
          <w:lang w:eastAsia="pt-BR"/>
        </w:rPr>
        <w:t xml:space="preserve"> As sanções propostas (multa e confisco do maquinário) possuem natureza de sanção administrativa e estão de acordo com o previsto na Lei Federal nº 9.605/98 (Lei de Crimes Ambientais), Art. 72, § 4º, que já lista a apreensão de instrumentos utilizados </w:t>
      </w:r>
      <w:r w:rsidRPr="00272E5B">
        <w:rPr>
          <w:rFonts w:eastAsia="Times New Roman"/>
          <w:szCs w:val="23"/>
          <w:lang w:eastAsia="pt-BR"/>
        </w:rPr>
        <w:lastRenderedPageBreak/>
        <w:t>na infração. O Estado está apenas especificando a aplicação de uma penalidade já existente para uma prática localmente danosa.</w:t>
      </w:r>
    </w:p>
    <w:p w14:paraId="17E74339" w14:textId="77777777" w:rsidR="00A33C3B" w:rsidRDefault="00A33C3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</w:p>
    <w:p w14:paraId="025D33F6" w14:textId="58E658BD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3. Aspecto Histórico e a Importância Estratégica da Lei no Maranhão</w:t>
      </w:r>
    </w:p>
    <w:p w14:paraId="4C9F13F3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O Maranhão possui uma importância ecológica singular, sendo um vasto território de transição entre o Cerrado e a Floresta Amazônica (Amazônia Legal), biomas de altíssima relevância e vulnerabilidade. Historicamente, o Estado tem sido palco de intensos conflitos agrários e de pressões pela expansão da fronteira agrícola, resultando em altas taxas de desmatamento.</w:t>
      </w:r>
    </w:p>
    <w:p w14:paraId="0DCD203E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A técnica do "correntão" é um símbolo da predatória expansão agropecuária, que ignora os direitos das comunidades tradicionais e o valor ecológico do solo. Ao proibir essa técnica de desmatamento rápido e cego, o Estado do Maranhão assume sua responsabilidade de:</w:t>
      </w:r>
    </w:p>
    <w:p w14:paraId="115AAF50" w14:textId="77777777" w:rsidR="00272E5B" w:rsidRPr="00272E5B" w:rsidRDefault="00272E5B" w:rsidP="00272E5B">
      <w:pPr>
        <w:pStyle w:val="Default"/>
        <w:numPr>
          <w:ilvl w:val="0"/>
          <w:numId w:val="32"/>
        </w:numPr>
        <w:spacing w:line="360" w:lineRule="auto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Proteger as comunidades tradicionais</w:t>
      </w:r>
      <w:r w:rsidRPr="00272E5B">
        <w:rPr>
          <w:rFonts w:eastAsia="Times New Roman"/>
          <w:szCs w:val="23"/>
          <w:lang w:eastAsia="pt-BR"/>
        </w:rPr>
        <w:t xml:space="preserve"> cujos territórios ancestrais são diretamente ameaçados pela grilagem e desmatamento.</w:t>
      </w:r>
    </w:p>
    <w:p w14:paraId="5F0439CC" w14:textId="77777777" w:rsidR="00272E5B" w:rsidRPr="00272E5B" w:rsidRDefault="00272E5B" w:rsidP="00272E5B">
      <w:pPr>
        <w:pStyle w:val="Default"/>
        <w:numPr>
          <w:ilvl w:val="0"/>
          <w:numId w:val="32"/>
        </w:numPr>
        <w:spacing w:line="360" w:lineRule="auto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b/>
          <w:bCs/>
          <w:szCs w:val="23"/>
          <w:lang w:eastAsia="pt-BR"/>
        </w:rPr>
        <w:t>Defender seus recursos hídricos</w:t>
      </w:r>
      <w:r w:rsidRPr="00272E5B">
        <w:rPr>
          <w:rFonts w:eastAsia="Times New Roman"/>
          <w:szCs w:val="23"/>
          <w:lang w:eastAsia="pt-BR"/>
        </w:rPr>
        <w:t>, como nascentes, rios e lagos, diretamente afetados pela erosão e sedimentação causadas pelo "correntão".</w:t>
      </w:r>
    </w:p>
    <w:p w14:paraId="596C372B" w14:textId="77777777" w:rsidR="00A33C3B" w:rsidRDefault="00A33C3B" w:rsidP="00272E5B">
      <w:pPr>
        <w:pStyle w:val="Default"/>
        <w:spacing w:line="360" w:lineRule="auto"/>
        <w:ind w:firstLine="708"/>
        <w:jc w:val="both"/>
        <w:rPr>
          <w:rFonts w:eastAsia="Times New Roman"/>
          <w:b/>
          <w:bCs/>
          <w:szCs w:val="23"/>
          <w:lang w:eastAsia="pt-BR"/>
        </w:rPr>
      </w:pPr>
    </w:p>
    <w:p w14:paraId="2C3EB071" w14:textId="5F6FA726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Diante da urgência e da relevância social e ambiental desta matéria, que visa defender o patrimônio natural do Maranhão, o presente Projeto de Lei clama pelo apoio irrestrito de todos os Deputados e Deputadas desta Casa.</w:t>
      </w:r>
    </w:p>
    <w:p w14:paraId="7C03A2EF" w14:textId="77777777" w:rsidR="00272E5B" w:rsidRPr="00272E5B" w:rsidRDefault="00272E5B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  <w:r w:rsidRPr="00272E5B">
        <w:rPr>
          <w:rFonts w:eastAsia="Times New Roman"/>
          <w:szCs w:val="23"/>
          <w:lang w:eastAsia="pt-BR"/>
        </w:rPr>
        <w:t>A aprovação desta medida é um imperativo ético, jurídico e ambiental. É o momento de o Poder Legislativo sinalizar de forma inequívoca que o Maranhão não compactuará com a destruição cega de seu bioma. Conclamamos o Parlamento a deliberar pela aprovação imediata do Projeto de Lei.</w:t>
      </w:r>
    </w:p>
    <w:p w14:paraId="005D12AA" w14:textId="77777777" w:rsidR="00174273" w:rsidRPr="00272E5B" w:rsidRDefault="00174273" w:rsidP="00272E5B">
      <w:pPr>
        <w:pStyle w:val="Default"/>
        <w:spacing w:line="360" w:lineRule="auto"/>
        <w:ind w:firstLine="708"/>
        <w:jc w:val="both"/>
        <w:rPr>
          <w:rFonts w:eastAsia="Times New Roman"/>
          <w:szCs w:val="23"/>
          <w:lang w:eastAsia="pt-BR"/>
        </w:rPr>
      </w:pPr>
    </w:p>
    <w:p w14:paraId="536A8924" w14:textId="3625C6AB" w:rsidR="00337E49" w:rsidRPr="00272E5B" w:rsidRDefault="00337E49" w:rsidP="00272E5B">
      <w:pPr>
        <w:pStyle w:val="Corpodetexto"/>
        <w:spacing w:line="360" w:lineRule="auto"/>
        <w:jc w:val="center"/>
        <w:rPr>
          <w:b/>
          <w:bCs/>
          <w:sz w:val="24"/>
          <w:lang w:val="pt-BR"/>
        </w:rPr>
      </w:pPr>
      <w:r w:rsidRPr="00272E5B">
        <w:rPr>
          <w:b/>
          <w:bCs/>
          <w:sz w:val="24"/>
          <w:lang w:val="pt-BR"/>
        </w:rPr>
        <w:t xml:space="preserve">Assembleia Legislativa do Estado do Maranhão, em </w:t>
      </w:r>
      <w:r w:rsidR="00141EC5">
        <w:rPr>
          <w:b/>
          <w:bCs/>
          <w:sz w:val="24"/>
          <w:lang w:val="pt-BR"/>
        </w:rPr>
        <w:t xml:space="preserve">22 </w:t>
      </w:r>
      <w:r w:rsidR="0075315C" w:rsidRPr="00272E5B">
        <w:rPr>
          <w:b/>
          <w:bCs/>
          <w:sz w:val="24"/>
          <w:lang w:val="pt-BR"/>
        </w:rPr>
        <w:t xml:space="preserve">de </w:t>
      </w:r>
      <w:r w:rsidR="00141EC5">
        <w:rPr>
          <w:b/>
          <w:bCs/>
          <w:sz w:val="24"/>
          <w:lang w:val="pt-BR"/>
        </w:rPr>
        <w:t>dezembro</w:t>
      </w:r>
      <w:r w:rsidR="0075315C" w:rsidRPr="00272E5B">
        <w:rPr>
          <w:b/>
          <w:bCs/>
          <w:sz w:val="24"/>
          <w:lang w:val="pt-BR"/>
        </w:rPr>
        <w:t xml:space="preserve"> de 2025</w:t>
      </w:r>
      <w:r w:rsidRPr="00272E5B">
        <w:rPr>
          <w:b/>
          <w:bCs/>
          <w:sz w:val="24"/>
          <w:lang w:val="pt-BR"/>
        </w:rPr>
        <w:t>.</w:t>
      </w:r>
    </w:p>
    <w:p w14:paraId="61A9CC0C" w14:textId="1F623E2D" w:rsidR="00161BBB" w:rsidRPr="00272E5B" w:rsidRDefault="00337E49" w:rsidP="00272E5B">
      <w:pPr>
        <w:pStyle w:val="Corpodetexto"/>
        <w:spacing w:line="360" w:lineRule="auto"/>
        <w:jc w:val="right"/>
        <w:rPr>
          <w:i/>
          <w:sz w:val="24"/>
          <w:lang w:val="pt-BR"/>
        </w:rPr>
      </w:pPr>
      <w:r w:rsidRPr="00272E5B">
        <w:rPr>
          <w:i/>
          <w:sz w:val="24"/>
          <w:lang w:val="pt-BR"/>
        </w:rPr>
        <w:t>Compromisso com Nossa Terra!!!</w:t>
      </w:r>
    </w:p>
    <w:p w14:paraId="494651A8" w14:textId="77777777" w:rsidR="00377228" w:rsidRPr="00272E5B" w:rsidRDefault="00377228" w:rsidP="00272E5B">
      <w:pPr>
        <w:pStyle w:val="Corpodetexto"/>
        <w:spacing w:line="360" w:lineRule="auto"/>
        <w:jc w:val="center"/>
        <w:rPr>
          <w:sz w:val="24"/>
          <w:lang w:val="pt-BR"/>
        </w:rPr>
      </w:pPr>
    </w:p>
    <w:p w14:paraId="3DA4CCCC" w14:textId="0B6BCF7D" w:rsidR="00337E49" w:rsidRPr="00272E5B" w:rsidRDefault="00337E49" w:rsidP="00272E5B">
      <w:pPr>
        <w:pStyle w:val="Corpodetexto"/>
        <w:spacing w:line="360" w:lineRule="auto"/>
        <w:jc w:val="center"/>
        <w:rPr>
          <w:sz w:val="24"/>
          <w:lang w:val="pt-BR"/>
        </w:rPr>
      </w:pPr>
      <w:r w:rsidRPr="00272E5B">
        <w:rPr>
          <w:sz w:val="24"/>
          <w:lang w:val="pt-BR"/>
        </w:rPr>
        <w:t>Júlio Mendonça</w:t>
      </w:r>
    </w:p>
    <w:p w14:paraId="4147CB34" w14:textId="6C38D591" w:rsidR="003B71F1" w:rsidRPr="00272E5B" w:rsidRDefault="00337E49" w:rsidP="00272E5B">
      <w:pPr>
        <w:pStyle w:val="Corpodetexto"/>
        <w:spacing w:line="360" w:lineRule="auto"/>
        <w:jc w:val="center"/>
        <w:rPr>
          <w:sz w:val="24"/>
        </w:rPr>
      </w:pPr>
      <w:r w:rsidRPr="00272E5B">
        <w:rPr>
          <w:sz w:val="24"/>
          <w:lang w:val="pt-BR"/>
        </w:rPr>
        <w:t>Deputado Estadual</w:t>
      </w:r>
    </w:p>
    <w:sectPr w:rsidR="003B71F1" w:rsidRPr="00272E5B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8AFEA" w14:textId="77777777" w:rsidR="009159C7" w:rsidRPr="00FD40B4" w:rsidRDefault="009159C7" w:rsidP="00D3740A">
      <w:pPr>
        <w:spacing w:after="0" w:line="240" w:lineRule="auto"/>
      </w:pPr>
      <w:r w:rsidRPr="00FD40B4">
        <w:separator/>
      </w:r>
    </w:p>
  </w:endnote>
  <w:endnote w:type="continuationSeparator" w:id="0">
    <w:p w14:paraId="1F7DE2BD" w14:textId="77777777" w:rsidR="009159C7" w:rsidRPr="00FD40B4" w:rsidRDefault="009159C7" w:rsidP="00D3740A">
      <w:pPr>
        <w:spacing w:after="0" w:line="240" w:lineRule="auto"/>
      </w:pPr>
      <w:r w:rsidRPr="00FD40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78AE" w14:textId="77777777" w:rsidR="009159C7" w:rsidRPr="00FD40B4" w:rsidRDefault="009159C7" w:rsidP="00D3740A">
      <w:pPr>
        <w:spacing w:after="0" w:line="240" w:lineRule="auto"/>
      </w:pPr>
      <w:r w:rsidRPr="00FD40B4">
        <w:separator/>
      </w:r>
    </w:p>
  </w:footnote>
  <w:footnote w:type="continuationSeparator" w:id="0">
    <w:p w14:paraId="19C1D70A" w14:textId="77777777" w:rsidR="009159C7" w:rsidRPr="00FD40B4" w:rsidRDefault="009159C7" w:rsidP="00D3740A">
      <w:pPr>
        <w:spacing w:after="0" w:line="240" w:lineRule="auto"/>
      </w:pPr>
      <w:r w:rsidRPr="00FD40B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1AE0717B" w:rsidR="00C57331" w:rsidRPr="00FD40B4" w:rsidRDefault="00C57331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FD40B4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ASSEMBLEIA LEGISLATIVA DO ESTADO DO MARANHÃO</w:t>
    </w:r>
  </w:p>
  <w:p w14:paraId="42494296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FD40B4">
      <w:rPr>
        <w:rFonts w:ascii="Times New Roman" w:hAnsi="Times New Roman"/>
        <w:b/>
      </w:rPr>
      <w:t>Gabinete do Deputado Júlio Mendonça</w:t>
    </w:r>
  </w:p>
  <w:p w14:paraId="0F8C4318" w14:textId="77777777" w:rsidR="00C57331" w:rsidRPr="00FD40B4" w:rsidRDefault="00C57331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>Avenida Jerônimo de Albuquerque, s/n, Sítio do Rangedor – Cohafuma</w:t>
    </w:r>
  </w:p>
  <w:p w14:paraId="12F6B7F4" w14:textId="53C37967" w:rsidR="00C57331" w:rsidRPr="00FD40B4" w:rsidRDefault="00C57331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FD40B4">
      <w:rPr>
        <w:rFonts w:ascii="Times New Roman" w:hAnsi="Times New Roman"/>
      </w:rPr>
      <w:t>São Luís - MA – 65.071-750 - Tel. (98) 3269-3282 – 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B50543"/>
    <w:multiLevelType w:val="multilevel"/>
    <w:tmpl w:val="13EC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F6F13E1"/>
    <w:multiLevelType w:val="hybridMultilevel"/>
    <w:tmpl w:val="BC26B182"/>
    <w:lvl w:ilvl="0" w:tplc="83AA9B0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3684867"/>
    <w:multiLevelType w:val="multilevel"/>
    <w:tmpl w:val="DA32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20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020417"/>
    <w:multiLevelType w:val="multilevel"/>
    <w:tmpl w:val="3C94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96727C5"/>
    <w:multiLevelType w:val="multilevel"/>
    <w:tmpl w:val="CFF8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13821">
    <w:abstractNumId w:val="0"/>
  </w:num>
  <w:num w:numId="2" w16cid:durableId="1788239084">
    <w:abstractNumId w:val="19"/>
  </w:num>
  <w:num w:numId="3" w16cid:durableId="37441224">
    <w:abstractNumId w:val="9"/>
  </w:num>
  <w:num w:numId="4" w16cid:durableId="524247702">
    <w:abstractNumId w:val="21"/>
  </w:num>
  <w:num w:numId="5" w16cid:durableId="1331177366">
    <w:abstractNumId w:val="20"/>
  </w:num>
  <w:num w:numId="6" w16cid:durableId="595139165">
    <w:abstractNumId w:val="22"/>
  </w:num>
  <w:num w:numId="7" w16cid:durableId="2082212366">
    <w:abstractNumId w:val="16"/>
  </w:num>
  <w:num w:numId="8" w16cid:durableId="789740217">
    <w:abstractNumId w:val="6"/>
  </w:num>
  <w:num w:numId="9" w16cid:durableId="1211267575">
    <w:abstractNumId w:val="18"/>
  </w:num>
  <w:num w:numId="10" w16cid:durableId="833028633">
    <w:abstractNumId w:val="28"/>
  </w:num>
  <w:num w:numId="11" w16cid:durableId="1707833417">
    <w:abstractNumId w:val="23"/>
  </w:num>
  <w:num w:numId="12" w16cid:durableId="1457869796">
    <w:abstractNumId w:val="15"/>
  </w:num>
  <w:num w:numId="13" w16cid:durableId="726876688">
    <w:abstractNumId w:val="12"/>
  </w:num>
  <w:num w:numId="14" w16cid:durableId="1083382824">
    <w:abstractNumId w:val="27"/>
  </w:num>
  <w:num w:numId="15" w16cid:durableId="816066503">
    <w:abstractNumId w:val="14"/>
  </w:num>
  <w:num w:numId="16" w16cid:durableId="166021815">
    <w:abstractNumId w:val="2"/>
  </w:num>
  <w:num w:numId="17" w16cid:durableId="1784229731">
    <w:abstractNumId w:val="3"/>
  </w:num>
  <w:num w:numId="18" w16cid:durableId="1518739864">
    <w:abstractNumId w:val="29"/>
  </w:num>
  <w:num w:numId="19" w16cid:durableId="2097361654">
    <w:abstractNumId w:val="1"/>
  </w:num>
  <w:num w:numId="20" w16cid:durableId="421335641">
    <w:abstractNumId w:val="24"/>
  </w:num>
  <w:num w:numId="21" w16cid:durableId="69884871">
    <w:abstractNumId w:val="4"/>
  </w:num>
  <w:num w:numId="22" w16cid:durableId="1916935001">
    <w:abstractNumId w:val="8"/>
  </w:num>
  <w:num w:numId="23" w16cid:durableId="2117748319">
    <w:abstractNumId w:val="10"/>
  </w:num>
  <w:num w:numId="24" w16cid:durableId="1609392456">
    <w:abstractNumId w:val="25"/>
  </w:num>
  <w:num w:numId="25" w16cid:durableId="1250231527">
    <w:abstractNumId w:val="31"/>
  </w:num>
  <w:num w:numId="26" w16cid:durableId="257100105">
    <w:abstractNumId w:val="11"/>
  </w:num>
  <w:num w:numId="27" w16cid:durableId="243297701">
    <w:abstractNumId w:val="5"/>
  </w:num>
  <w:num w:numId="28" w16cid:durableId="822156777">
    <w:abstractNumId w:val="17"/>
  </w:num>
  <w:num w:numId="29" w16cid:durableId="1040325631">
    <w:abstractNumId w:val="13"/>
  </w:num>
  <w:num w:numId="30" w16cid:durableId="853764866">
    <w:abstractNumId w:val="26"/>
  </w:num>
  <w:num w:numId="31" w16cid:durableId="1466047276">
    <w:abstractNumId w:val="30"/>
  </w:num>
  <w:num w:numId="32" w16cid:durableId="1116829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4FB"/>
    <w:rsid w:val="00036BCD"/>
    <w:rsid w:val="000374CB"/>
    <w:rsid w:val="00037C77"/>
    <w:rsid w:val="000415F8"/>
    <w:rsid w:val="00041B5C"/>
    <w:rsid w:val="000420D8"/>
    <w:rsid w:val="000447B1"/>
    <w:rsid w:val="000468C1"/>
    <w:rsid w:val="00046B4A"/>
    <w:rsid w:val="00047D46"/>
    <w:rsid w:val="00050B7C"/>
    <w:rsid w:val="0005406B"/>
    <w:rsid w:val="00060403"/>
    <w:rsid w:val="0006076E"/>
    <w:rsid w:val="00061EC4"/>
    <w:rsid w:val="00064F43"/>
    <w:rsid w:val="00065983"/>
    <w:rsid w:val="00070666"/>
    <w:rsid w:val="000738F8"/>
    <w:rsid w:val="00074407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7DA"/>
    <w:rsid w:val="00096FF8"/>
    <w:rsid w:val="0009761F"/>
    <w:rsid w:val="000A57E0"/>
    <w:rsid w:val="000B49CE"/>
    <w:rsid w:val="000B4D4C"/>
    <w:rsid w:val="000B7574"/>
    <w:rsid w:val="000C158C"/>
    <w:rsid w:val="000C611E"/>
    <w:rsid w:val="000D0B4C"/>
    <w:rsid w:val="000D5D66"/>
    <w:rsid w:val="000D76A8"/>
    <w:rsid w:val="000E1434"/>
    <w:rsid w:val="000F53A8"/>
    <w:rsid w:val="000F5D03"/>
    <w:rsid w:val="00102809"/>
    <w:rsid w:val="00106A4D"/>
    <w:rsid w:val="00107632"/>
    <w:rsid w:val="00114ED5"/>
    <w:rsid w:val="001171BF"/>
    <w:rsid w:val="00120214"/>
    <w:rsid w:val="001213CD"/>
    <w:rsid w:val="00123703"/>
    <w:rsid w:val="0012629E"/>
    <w:rsid w:val="00127F23"/>
    <w:rsid w:val="00133BA1"/>
    <w:rsid w:val="00134F1B"/>
    <w:rsid w:val="00137FB3"/>
    <w:rsid w:val="0014176C"/>
    <w:rsid w:val="00141EC5"/>
    <w:rsid w:val="00142287"/>
    <w:rsid w:val="00143527"/>
    <w:rsid w:val="00144052"/>
    <w:rsid w:val="00144EFA"/>
    <w:rsid w:val="00150D1C"/>
    <w:rsid w:val="0015111B"/>
    <w:rsid w:val="00151319"/>
    <w:rsid w:val="001602D3"/>
    <w:rsid w:val="00161A7D"/>
    <w:rsid w:val="00161BBB"/>
    <w:rsid w:val="001646B4"/>
    <w:rsid w:val="00166113"/>
    <w:rsid w:val="00167C91"/>
    <w:rsid w:val="00170F18"/>
    <w:rsid w:val="00171D17"/>
    <w:rsid w:val="00172713"/>
    <w:rsid w:val="00174273"/>
    <w:rsid w:val="00175019"/>
    <w:rsid w:val="0017527B"/>
    <w:rsid w:val="0018004B"/>
    <w:rsid w:val="001815D9"/>
    <w:rsid w:val="00185035"/>
    <w:rsid w:val="00185D5C"/>
    <w:rsid w:val="001937C3"/>
    <w:rsid w:val="00196095"/>
    <w:rsid w:val="001A238D"/>
    <w:rsid w:val="001A30EB"/>
    <w:rsid w:val="001A607C"/>
    <w:rsid w:val="001B4112"/>
    <w:rsid w:val="001C261C"/>
    <w:rsid w:val="001C2683"/>
    <w:rsid w:val="001C30BB"/>
    <w:rsid w:val="001C3672"/>
    <w:rsid w:val="001C4312"/>
    <w:rsid w:val="001C7CD5"/>
    <w:rsid w:val="001D0915"/>
    <w:rsid w:val="001D28BD"/>
    <w:rsid w:val="001D5186"/>
    <w:rsid w:val="001D5ABE"/>
    <w:rsid w:val="001D5B63"/>
    <w:rsid w:val="001D755F"/>
    <w:rsid w:val="001E0870"/>
    <w:rsid w:val="001E37C1"/>
    <w:rsid w:val="001E6C89"/>
    <w:rsid w:val="001F210C"/>
    <w:rsid w:val="001F48A5"/>
    <w:rsid w:val="002007DE"/>
    <w:rsid w:val="00201F10"/>
    <w:rsid w:val="00205B4D"/>
    <w:rsid w:val="00206A7C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41BD"/>
    <w:rsid w:val="00255573"/>
    <w:rsid w:val="00255938"/>
    <w:rsid w:val="00255B11"/>
    <w:rsid w:val="00255EAB"/>
    <w:rsid w:val="00262B6B"/>
    <w:rsid w:val="00264CDF"/>
    <w:rsid w:val="00265CA5"/>
    <w:rsid w:val="00265ECC"/>
    <w:rsid w:val="00271E2A"/>
    <w:rsid w:val="00272E5B"/>
    <w:rsid w:val="002742DD"/>
    <w:rsid w:val="00275805"/>
    <w:rsid w:val="002831C9"/>
    <w:rsid w:val="00286182"/>
    <w:rsid w:val="002867F6"/>
    <w:rsid w:val="0029100B"/>
    <w:rsid w:val="00294AFB"/>
    <w:rsid w:val="00294DBF"/>
    <w:rsid w:val="00295544"/>
    <w:rsid w:val="002A02E1"/>
    <w:rsid w:val="002A044E"/>
    <w:rsid w:val="002A056C"/>
    <w:rsid w:val="002A2D7A"/>
    <w:rsid w:val="002A2E55"/>
    <w:rsid w:val="002A6199"/>
    <w:rsid w:val="002A6EDE"/>
    <w:rsid w:val="002B0653"/>
    <w:rsid w:val="002B0A0C"/>
    <w:rsid w:val="002B1302"/>
    <w:rsid w:val="002B369D"/>
    <w:rsid w:val="002B69AB"/>
    <w:rsid w:val="002B7F09"/>
    <w:rsid w:val="002C027F"/>
    <w:rsid w:val="002C19CA"/>
    <w:rsid w:val="002C472D"/>
    <w:rsid w:val="002D0CCE"/>
    <w:rsid w:val="002D0F5E"/>
    <w:rsid w:val="002D5255"/>
    <w:rsid w:val="002E6CCC"/>
    <w:rsid w:val="002E7F37"/>
    <w:rsid w:val="002F22F6"/>
    <w:rsid w:val="002F304A"/>
    <w:rsid w:val="002F3BCA"/>
    <w:rsid w:val="002F3E77"/>
    <w:rsid w:val="002F7F04"/>
    <w:rsid w:val="003027B9"/>
    <w:rsid w:val="00303CCD"/>
    <w:rsid w:val="00305FDA"/>
    <w:rsid w:val="00307667"/>
    <w:rsid w:val="00310F1A"/>
    <w:rsid w:val="0031168F"/>
    <w:rsid w:val="00311E66"/>
    <w:rsid w:val="00320073"/>
    <w:rsid w:val="00322815"/>
    <w:rsid w:val="00324699"/>
    <w:rsid w:val="00325317"/>
    <w:rsid w:val="00326501"/>
    <w:rsid w:val="00331458"/>
    <w:rsid w:val="00335B3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2ED0"/>
    <w:rsid w:val="00364105"/>
    <w:rsid w:val="00374080"/>
    <w:rsid w:val="0037652F"/>
    <w:rsid w:val="003767CD"/>
    <w:rsid w:val="00377228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B71F1"/>
    <w:rsid w:val="003C1EAC"/>
    <w:rsid w:val="003C4897"/>
    <w:rsid w:val="003C6C3F"/>
    <w:rsid w:val="003C7364"/>
    <w:rsid w:val="003C7F21"/>
    <w:rsid w:val="003D396D"/>
    <w:rsid w:val="003D66F6"/>
    <w:rsid w:val="003E1809"/>
    <w:rsid w:val="003E353C"/>
    <w:rsid w:val="003E44BC"/>
    <w:rsid w:val="003F0B7F"/>
    <w:rsid w:val="003F21CD"/>
    <w:rsid w:val="003F54D8"/>
    <w:rsid w:val="003F56A5"/>
    <w:rsid w:val="003F6C98"/>
    <w:rsid w:val="00400769"/>
    <w:rsid w:val="00401D0E"/>
    <w:rsid w:val="004063CC"/>
    <w:rsid w:val="00410A65"/>
    <w:rsid w:val="004153AA"/>
    <w:rsid w:val="0041726C"/>
    <w:rsid w:val="0042007E"/>
    <w:rsid w:val="0042076D"/>
    <w:rsid w:val="00422F78"/>
    <w:rsid w:val="0042536A"/>
    <w:rsid w:val="00427249"/>
    <w:rsid w:val="00430206"/>
    <w:rsid w:val="0043155F"/>
    <w:rsid w:val="0043473B"/>
    <w:rsid w:val="00435449"/>
    <w:rsid w:val="00435A7B"/>
    <w:rsid w:val="00436672"/>
    <w:rsid w:val="00436C9F"/>
    <w:rsid w:val="004377D8"/>
    <w:rsid w:val="00444318"/>
    <w:rsid w:val="00444898"/>
    <w:rsid w:val="00445394"/>
    <w:rsid w:val="00446CCA"/>
    <w:rsid w:val="00452D94"/>
    <w:rsid w:val="00453094"/>
    <w:rsid w:val="004667CD"/>
    <w:rsid w:val="00467F0A"/>
    <w:rsid w:val="00471ACE"/>
    <w:rsid w:val="00471CBD"/>
    <w:rsid w:val="004735C7"/>
    <w:rsid w:val="00473FD5"/>
    <w:rsid w:val="004757D8"/>
    <w:rsid w:val="00476FBD"/>
    <w:rsid w:val="004809CC"/>
    <w:rsid w:val="00485B7F"/>
    <w:rsid w:val="004871D7"/>
    <w:rsid w:val="004902E5"/>
    <w:rsid w:val="004A12A3"/>
    <w:rsid w:val="004B29C5"/>
    <w:rsid w:val="004B6BF5"/>
    <w:rsid w:val="004B7D9F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E7C9C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58AD"/>
    <w:rsid w:val="0051631E"/>
    <w:rsid w:val="00516751"/>
    <w:rsid w:val="00520CCE"/>
    <w:rsid w:val="00520D2F"/>
    <w:rsid w:val="00521FB0"/>
    <w:rsid w:val="005279DB"/>
    <w:rsid w:val="00531E95"/>
    <w:rsid w:val="00532E8E"/>
    <w:rsid w:val="00533952"/>
    <w:rsid w:val="005357F7"/>
    <w:rsid w:val="00540584"/>
    <w:rsid w:val="00542E3A"/>
    <w:rsid w:val="005431EE"/>
    <w:rsid w:val="00543F95"/>
    <w:rsid w:val="00544B00"/>
    <w:rsid w:val="00550C2F"/>
    <w:rsid w:val="00551500"/>
    <w:rsid w:val="00552306"/>
    <w:rsid w:val="00552DDE"/>
    <w:rsid w:val="005559D8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48BB"/>
    <w:rsid w:val="00585000"/>
    <w:rsid w:val="00585240"/>
    <w:rsid w:val="00597211"/>
    <w:rsid w:val="00597BD5"/>
    <w:rsid w:val="005A1D4B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5F34D6"/>
    <w:rsid w:val="005F35AF"/>
    <w:rsid w:val="005F78A0"/>
    <w:rsid w:val="006047BD"/>
    <w:rsid w:val="0061291C"/>
    <w:rsid w:val="0061414F"/>
    <w:rsid w:val="00616497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2569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87F8C"/>
    <w:rsid w:val="0069062E"/>
    <w:rsid w:val="00693913"/>
    <w:rsid w:val="0069418F"/>
    <w:rsid w:val="006944FA"/>
    <w:rsid w:val="006A1220"/>
    <w:rsid w:val="006A27D2"/>
    <w:rsid w:val="006A38D5"/>
    <w:rsid w:val="006B34F9"/>
    <w:rsid w:val="006B6B4F"/>
    <w:rsid w:val="006C1C82"/>
    <w:rsid w:val="006C33CC"/>
    <w:rsid w:val="006C49DD"/>
    <w:rsid w:val="006D2E84"/>
    <w:rsid w:val="006D3BED"/>
    <w:rsid w:val="006D6066"/>
    <w:rsid w:val="006E5119"/>
    <w:rsid w:val="006E55E3"/>
    <w:rsid w:val="006F49D0"/>
    <w:rsid w:val="006F784E"/>
    <w:rsid w:val="00700D77"/>
    <w:rsid w:val="007034CE"/>
    <w:rsid w:val="007053F0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1F6F"/>
    <w:rsid w:val="007327E9"/>
    <w:rsid w:val="00734DF3"/>
    <w:rsid w:val="0074041E"/>
    <w:rsid w:val="00743C79"/>
    <w:rsid w:val="00744744"/>
    <w:rsid w:val="007477C3"/>
    <w:rsid w:val="00750310"/>
    <w:rsid w:val="00752701"/>
    <w:rsid w:val="0075315C"/>
    <w:rsid w:val="0075457F"/>
    <w:rsid w:val="00755194"/>
    <w:rsid w:val="00755BB8"/>
    <w:rsid w:val="00764EFE"/>
    <w:rsid w:val="00765B70"/>
    <w:rsid w:val="00767A9E"/>
    <w:rsid w:val="0077331E"/>
    <w:rsid w:val="00774B31"/>
    <w:rsid w:val="007763C4"/>
    <w:rsid w:val="00782C2B"/>
    <w:rsid w:val="00783C8C"/>
    <w:rsid w:val="00784A00"/>
    <w:rsid w:val="00785584"/>
    <w:rsid w:val="00793460"/>
    <w:rsid w:val="00794CA8"/>
    <w:rsid w:val="00794FBA"/>
    <w:rsid w:val="00796359"/>
    <w:rsid w:val="0079778A"/>
    <w:rsid w:val="00797A71"/>
    <w:rsid w:val="007A012C"/>
    <w:rsid w:val="007A06BD"/>
    <w:rsid w:val="007A1397"/>
    <w:rsid w:val="007A168E"/>
    <w:rsid w:val="007A2BEE"/>
    <w:rsid w:val="007B14EE"/>
    <w:rsid w:val="007B2C54"/>
    <w:rsid w:val="007B4D81"/>
    <w:rsid w:val="007B7000"/>
    <w:rsid w:val="007B78CC"/>
    <w:rsid w:val="007B7E23"/>
    <w:rsid w:val="007C0D0D"/>
    <w:rsid w:val="007C1587"/>
    <w:rsid w:val="007C2E0D"/>
    <w:rsid w:val="007C63FA"/>
    <w:rsid w:val="007D0456"/>
    <w:rsid w:val="007D1724"/>
    <w:rsid w:val="007D3FAC"/>
    <w:rsid w:val="007E60D0"/>
    <w:rsid w:val="007E696D"/>
    <w:rsid w:val="007E70B1"/>
    <w:rsid w:val="007F44B4"/>
    <w:rsid w:val="00800540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4CB7"/>
    <w:rsid w:val="00835BCE"/>
    <w:rsid w:val="0083795C"/>
    <w:rsid w:val="00841107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948D8"/>
    <w:rsid w:val="008A27E3"/>
    <w:rsid w:val="008A4169"/>
    <w:rsid w:val="008A7BED"/>
    <w:rsid w:val="008B26E6"/>
    <w:rsid w:val="008C1D32"/>
    <w:rsid w:val="008C2D97"/>
    <w:rsid w:val="008C5745"/>
    <w:rsid w:val="008C5C09"/>
    <w:rsid w:val="008D07F6"/>
    <w:rsid w:val="008D0EE2"/>
    <w:rsid w:val="008E4BB7"/>
    <w:rsid w:val="008E5966"/>
    <w:rsid w:val="008F039C"/>
    <w:rsid w:val="008F0D80"/>
    <w:rsid w:val="008F306F"/>
    <w:rsid w:val="008F3EC9"/>
    <w:rsid w:val="008F43DF"/>
    <w:rsid w:val="008F51DD"/>
    <w:rsid w:val="009009D5"/>
    <w:rsid w:val="00900C4D"/>
    <w:rsid w:val="00900C8A"/>
    <w:rsid w:val="00900F12"/>
    <w:rsid w:val="009022FD"/>
    <w:rsid w:val="0090245E"/>
    <w:rsid w:val="00904198"/>
    <w:rsid w:val="00911FFC"/>
    <w:rsid w:val="009140DE"/>
    <w:rsid w:val="0091528A"/>
    <w:rsid w:val="009159C7"/>
    <w:rsid w:val="009206C7"/>
    <w:rsid w:val="00923948"/>
    <w:rsid w:val="009274B1"/>
    <w:rsid w:val="00927D35"/>
    <w:rsid w:val="00927DB3"/>
    <w:rsid w:val="00935FD5"/>
    <w:rsid w:val="00937A73"/>
    <w:rsid w:val="00941100"/>
    <w:rsid w:val="009419D1"/>
    <w:rsid w:val="00950794"/>
    <w:rsid w:val="0095177F"/>
    <w:rsid w:val="00954424"/>
    <w:rsid w:val="00961752"/>
    <w:rsid w:val="0096209D"/>
    <w:rsid w:val="00963BF1"/>
    <w:rsid w:val="009668DD"/>
    <w:rsid w:val="00970355"/>
    <w:rsid w:val="00972CA1"/>
    <w:rsid w:val="00974F45"/>
    <w:rsid w:val="00980840"/>
    <w:rsid w:val="00980AD8"/>
    <w:rsid w:val="00983702"/>
    <w:rsid w:val="00985582"/>
    <w:rsid w:val="00985C2F"/>
    <w:rsid w:val="00986996"/>
    <w:rsid w:val="00991433"/>
    <w:rsid w:val="00991AA9"/>
    <w:rsid w:val="00995E94"/>
    <w:rsid w:val="009A1AF0"/>
    <w:rsid w:val="009A3A29"/>
    <w:rsid w:val="009A53FA"/>
    <w:rsid w:val="009A546F"/>
    <w:rsid w:val="009A6073"/>
    <w:rsid w:val="009B0EAA"/>
    <w:rsid w:val="009B1FA7"/>
    <w:rsid w:val="009B31A9"/>
    <w:rsid w:val="009B590C"/>
    <w:rsid w:val="009B617F"/>
    <w:rsid w:val="009C3A98"/>
    <w:rsid w:val="009C7EDE"/>
    <w:rsid w:val="009D174E"/>
    <w:rsid w:val="009D33AD"/>
    <w:rsid w:val="009D35FA"/>
    <w:rsid w:val="009D364E"/>
    <w:rsid w:val="009E1ACA"/>
    <w:rsid w:val="009E436C"/>
    <w:rsid w:val="009E4F6C"/>
    <w:rsid w:val="009F23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33C3B"/>
    <w:rsid w:val="00A33E51"/>
    <w:rsid w:val="00A35621"/>
    <w:rsid w:val="00A42643"/>
    <w:rsid w:val="00A44162"/>
    <w:rsid w:val="00A44CEF"/>
    <w:rsid w:val="00A46529"/>
    <w:rsid w:val="00A46E77"/>
    <w:rsid w:val="00A51601"/>
    <w:rsid w:val="00A5490B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3626"/>
    <w:rsid w:val="00A7479D"/>
    <w:rsid w:val="00A74BAB"/>
    <w:rsid w:val="00A75CA6"/>
    <w:rsid w:val="00A761F1"/>
    <w:rsid w:val="00A76E84"/>
    <w:rsid w:val="00A83FE7"/>
    <w:rsid w:val="00A842DA"/>
    <w:rsid w:val="00A856E3"/>
    <w:rsid w:val="00A90F68"/>
    <w:rsid w:val="00A93BBA"/>
    <w:rsid w:val="00A9563A"/>
    <w:rsid w:val="00A95837"/>
    <w:rsid w:val="00AA4372"/>
    <w:rsid w:val="00AB108F"/>
    <w:rsid w:val="00AB5523"/>
    <w:rsid w:val="00AB7E3D"/>
    <w:rsid w:val="00AC04B3"/>
    <w:rsid w:val="00AC05C5"/>
    <w:rsid w:val="00AC37D6"/>
    <w:rsid w:val="00AC49DF"/>
    <w:rsid w:val="00AC4B4A"/>
    <w:rsid w:val="00AC5A92"/>
    <w:rsid w:val="00AD636C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1B3E"/>
    <w:rsid w:val="00B122E0"/>
    <w:rsid w:val="00B126A5"/>
    <w:rsid w:val="00B130C3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5620A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B4A33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9E7"/>
    <w:rsid w:val="00BF5C04"/>
    <w:rsid w:val="00BF7C76"/>
    <w:rsid w:val="00C011E4"/>
    <w:rsid w:val="00C05AE4"/>
    <w:rsid w:val="00C07B8B"/>
    <w:rsid w:val="00C121E0"/>
    <w:rsid w:val="00C15B45"/>
    <w:rsid w:val="00C166AB"/>
    <w:rsid w:val="00C20D60"/>
    <w:rsid w:val="00C2233A"/>
    <w:rsid w:val="00C25ECA"/>
    <w:rsid w:val="00C26F58"/>
    <w:rsid w:val="00C3655D"/>
    <w:rsid w:val="00C464A4"/>
    <w:rsid w:val="00C47E6C"/>
    <w:rsid w:val="00C530FE"/>
    <w:rsid w:val="00C538CE"/>
    <w:rsid w:val="00C5591F"/>
    <w:rsid w:val="00C56721"/>
    <w:rsid w:val="00C5733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78F0"/>
    <w:rsid w:val="00CA2708"/>
    <w:rsid w:val="00CA3F78"/>
    <w:rsid w:val="00CA552C"/>
    <w:rsid w:val="00CA6128"/>
    <w:rsid w:val="00CB1258"/>
    <w:rsid w:val="00CB408A"/>
    <w:rsid w:val="00CB53ED"/>
    <w:rsid w:val="00CB5BD3"/>
    <w:rsid w:val="00CB69CF"/>
    <w:rsid w:val="00CC12C5"/>
    <w:rsid w:val="00CC1EE4"/>
    <w:rsid w:val="00CC4322"/>
    <w:rsid w:val="00CC4B88"/>
    <w:rsid w:val="00CD24BD"/>
    <w:rsid w:val="00CD2B75"/>
    <w:rsid w:val="00CD2E51"/>
    <w:rsid w:val="00CD7D64"/>
    <w:rsid w:val="00CE3A3F"/>
    <w:rsid w:val="00CE4D87"/>
    <w:rsid w:val="00CE4F6F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07603"/>
    <w:rsid w:val="00D161A7"/>
    <w:rsid w:val="00D21775"/>
    <w:rsid w:val="00D247B6"/>
    <w:rsid w:val="00D31EDE"/>
    <w:rsid w:val="00D32E27"/>
    <w:rsid w:val="00D3740A"/>
    <w:rsid w:val="00D40368"/>
    <w:rsid w:val="00D450AD"/>
    <w:rsid w:val="00D45E1D"/>
    <w:rsid w:val="00D46461"/>
    <w:rsid w:val="00D51043"/>
    <w:rsid w:val="00D56333"/>
    <w:rsid w:val="00D575E1"/>
    <w:rsid w:val="00D61265"/>
    <w:rsid w:val="00D62082"/>
    <w:rsid w:val="00D64442"/>
    <w:rsid w:val="00D717EE"/>
    <w:rsid w:val="00D71D0B"/>
    <w:rsid w:val="00D73596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B7E06"/>
    <w:rsid w:val="00DC715C"/>
    <w:rsid w:val="00DC78D3"/>
    <w:rsid w:val="00DD2D95"/>
    <w:rsid w:val="00DD34E7"/>
    <w:rsid w:val="00DE3047"/>
    <w:rsid w:val="00DE54BB"/>
    <w:rsid w:val="00DE7733"/>
    <w:rsid w:val="00DF1F8E"/>
    <w:rsid w:val="00DF30A1"/>
    <w:rsid w:val="00DF30A9"/>
    <w:rsid w:val="00DF3189"/>
    <w:rsid w:val="00DF4C9E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27C5B"/>
    <w:rsid w:val="00E35BBE"/>
    <w:rsid w:val="00E36D21"/>
    <w:rsid w:val="00E3730F"/>
    <w:rsid w:val="00E413BC"/>
    <w:rsid w:val="00E41F83"/>
    <w:rsid w:val="00E5032E"/>
    <w:rsid w:val="00E52092"/>
    <w:rsid w:val="00E52824"/>
    <w:rsid w:val="00E578EE"/>
    <w:rsid w:val="00E57F55"/>
    <w:rsid w:val="00E607D9"/>
    <w:rsid w:val="00E635E9"/>
    <w:rsid w:val="00E64142"/>
    <w:rsid w:val="00E651F7"/>
    <w:rsid w:val="00E659B8"/>
    <w:rsid w:val="00E6698E"/>
    <w:rsid w:val="00E6734F"/>
    <w:rsid w:val="00E70527"/>
    <w:rsid w:val="00E7089D"/>
    <w:rsid w:val="00E7209C"/>
    <w:rsid w:val="00E771E1"/>
    <w:rsid w:val="00E808EC"/>
    <w:rsid w:val="00E85612"/>
    <w:rsid w:val="00E87F98"/>
    <w:rsid w:val="00E90D5C"/>
    <w:rsid w:val="00E93C34"/>
    <w:rsid w:val="00E94836"/>
    <w:rsid w:val="00E96ABE"/>
    <w:rsid w:val="00EA1790"/>
    <w:rsid w:val="00EA1B98"/>
    <w:rsid w:val="00EA257D"/>
    <w:rsid w:val="00EA2794"/>
    <w:rsid w:val="00EA6254"/>
    <w:rsid w:val="00EB155A"/>
    <w:rsid w:val="00EB2256"/>
    <w:rsid w:val="00EB5E21"/>
    <w:rsid w:val="00EB6001"/>
    <w:rsid w:val="00EC486E"/>
    <w:rsid w:val="00EC78C7"/>
    <w:rsid w:val="00ED1427"/>
    <w:rsid w:val="00ED439F"/>
    <w:rsid w:val="00ED536F"/>
    <w:rsid w:val="00EE22CC"/>
    <w:rsid w:val="00EE3C73"/>
    <w:rsid w:val="00EE4201"/>
    <w:rsid w:val="00EF5DCA"/>
    <w:rsid w:val="00EF7411"/>
    <w:rsid w:val="00F002F6"/>
    <w:rsid w:val="00F00DA5"/>
    <w:rsid w:val="00F02140"/>
    <w:rsid w:val="00F024ED"/>
    <w:rsid w:val="00F06F3C"/>
    <w:rsid w:val="00F07C7F"/>
    <w:rsid w:val="00F12374"/>
    <w:rsid w:val="00F13BA1"/>
    <w:rsid w:val="00F159D0"/>
    <w:rsid w:val="00F170DD"/>
    <w:rsid w:val="00F2103E"/>
    <w:rsid w:val="00F21810"/>
    <w:rsid w:val="00F2240A"/>
    <w:rsid w:val="00F224A6"/>
    <w:rsid w:val="00F22DB3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0EAC"/>
    <w:rsid w:val="00F55405"/>
    <w:rsid w:val="00F60704"/>
    <w:rsid w:val="00F64C50"/>
    <w:rsid w:val="00F65E23"/>
    <w:rsid w:val="00F65FA6"/>
    <w:rsid w:val="00F66EF0"/>
    <w:rsid w:val="00F67746"/>
    <w:rsid w:val="00F709C3"/>
    <w:rsid w:val="00F7194F"/>
    <w:rsid w:val="00F728AF"/>
    <w:rsid w:val="00F7565A"/>
    <w:rsid w:val="00F75FAF"/>
    <w:rsid w:val="00F83A4C"/>
    <w:rsid w:val="00F87C8C"/>
    <w:rsid w:val="00F91B82"/>
    <w:rsid w:val="00F9523F"/>
    <w:rsid w:val="00F979C3"/>
    <w:rsid w:val="00FA1F21"/>
    <w:rsid w:val="00FA3BB7"/>
    <w:rsid w:val="00FA4AF7"/>
    <w:rsid w:val="00FA537D"/>
    <w:rsid w:val="00FA749D"/>
    <w:rsid w:val="00FB3395"/>
    <w:rsid w:val="00FB5F44"/>
    <w:rsid w:val="00FB6B28"/>
    <w:rsid w:val="00FB6B46"/>
    <w:rsid w:val="00FC4543"/>
    <w:rsid w:val="00FD06CA"/>
    <w:rsid w:val="00FD40B4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213CD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1213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13CD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Default">
    <w:name w:val="Default"/>
    <w:rsid w:val="00EA1B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494AB-BE26-4EA9-B5DA-B955BFD66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1146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Luciana Coutinho de Santana</cp:lastModifiedBy>
  <cp:revision>11</cp:revision>
  <cp:lastPrinted>2018-03-28T18:28:00Z</cp:lastPrinted>
  <dcterms:created xsi:type="dcterms:W3CDTF">2025-11-19T12:10:00Z</dcterms:created>
  <dcterms:modified xsi:type="dcterms:W3CDTF">2025-12-22T13:30:00Z</dcterms:modified>
</cp:coreProperties>
</file>