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BABCB" w14:textId="297BF130" w:rsidR="00C0046C" w:rsidRDefault="00C0046C" w:rsidP="00075785">
      <w:pPr>
        <w:rPr>
          <w:rFonts w:ascii="Arial" w:hAnsi="Arial" w:cs="Arial"/>
          <w:sz w:val="28"/>
          <w:szCs w:val="28"/>
        </w:rPr>
      </w:pPr>
    </w:p>
    <w:p w14:paraId="263A693C" w14:textId="0EF062CF" w:rsidR="00C0046C" w:rsidRDefault="00A21AAC" w:rsidP="00A31AD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PROJETO DE RESOLUÇÃO LEGISLATIVA Nº            /202</w:t>
      </w:r>
      <w:r w:rsidR="00E70CAD">
        <w:rPr>
          <w:rFonts w:ascii="Arial" w:hAnsi="Arial" w:cs="Arial"/>
          <w:b/>
        </w:rPr>
        <w:t>6</w:t>
      </w:r>
    </w:p>
    <w:p w14:paraId="29E3D826" w14:textId="77777777" w:rsidR="00C0046C" w:rsidRDefault="00C0046C">
      <w:pPr>
        <w:jc w:val="center"/>
        <w:rPr>
          <w:rFonts w:ascii="Arial" w:hAnsi="Arial" w:cs="Arial"/>
        </w:rPr>
      </w:pPr>
    </w:p>
    <w:p w14:paraId="7003CF19" w14:textId="77777777" w:rsidR="00C0046C" w:rsidRDefault="00C0046C" w:rsidP="00E767E9">
      <w:pPr>
        <w:jc w:val="both"/>
        <w:rPr>
          <w:rFonts w:ascii="Arial" w:hAnsi="Arial" w:cs="Arial"/>
        </w:rPr>
      </w:pPr>
    </w:p>
    <w:p w14:paraId="5D2CF009" w14:textId="77777777" w:rsidR="00C0046C" w:rsidRDefault="00C0046C">
      <w:pPr>
        <w:ind w:left="5400"/>
        <w:jc w:val="both"/>
        <w:rPr>
          <w:rFonts w:ascii="Arial" w:hAnsi="Arial" w:cs="Arial"/>
        </w:rPr>
      </w:pPr>
    </w:p>
    <w:p w14:paraId="72382457" w14:textId="195E12C8" w:rsidR="00C0046C" w:rsidRPr="004C5B04" w:rsidRDefault="00A31ADB" w:rsidP="00075785">
      <w:pPr>
        <w:spacing w:line="276" w:lineRule="auto"/>
        <w:ind w:left="5103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Concede a Medalha do </w:t>
      </w:r>
      <w:r w:rsidR="00BC18F2">
        <w:rPr>
          <w:rFonts w:ascii="Arial" w:hAnsi="Arial" w:cs="Arial"/>
          <w:iCs/>
        </w:rPr>
        <w:t>M</w:t>
      </w:r>
      <w:r>
        <w:rPr>
          <w:rFonts w:ascii="Arial" w:hAnsi="Arial" w:cs="Arial"/>
          <w:iCs/>
        </w:rPr>
        <w:t xml:space="preserve">érito Legislativo </w:t>
      </w:r>
      <w:r w:rsidR="00BC18F2">
        <w:rPr>
          <w:rFonts w:ascii="Arial" w:hAnsi="Arial" w:cs="Arial"/>
          <w:iCs/>
        </w:rPr>
        <w:t>“</w:t>
      </w:r>
      <w:r w:rsidR="004C2DB6">
        <w:rPr>
          <w:rFonts w:ascii="Arial" w:hAnsi="Arial" w:cs="Arial"/>
          <w:iCs/>
        </w:rPr>
        <w:t xml:space="preserve">Manuel </w:t>
      </w:r>
      <w:proofErr w:type="spellStart"/>
      <w:r w:rsidR="004C2DB6">
        <w:rPr>
          <w:rFonts w:ascii="Arial" w:hAnsi="Arial" w:cs="Arial"/>
          <w:iCs/>
        </w:rPr>
        <w:t>Beckman</w:t>
      </w:r>
      <w:proofErr w:type="spellEnd"/>
      <w:r w:rsidR="00BC18F2">
        <w:rPr>
          <w:rFonts w:ascii="Arial" w:hAnsi="Arial" w:cs="Arial"/>
          <w:iCs/>
        </w:rPr>
        <w:t xml:space="preserve">” </w:t>
      </w:r>
      <w:r w:rsidR="00E70CAD">
        <w:rPr>
          <w:rFonts w:ascii="Arial" w:hAnsi="Arial" w:cs="Arial"/>
          <w:iCs/>
        </w:rPr>
        <w:t xml:space="preserve">ao Ministro </w:t>
      </w:r>
      <w:r w:rsidR="002E2684">
        <w:rPr>
          <w:rFonts w:ascii="Arial" w:hAnsi="Arial" w:cs="Arial"/>
          <w:iCs/>
        </w:rPr>
        <w:t>Jorge Antônio de Oliveira Francisco</w:t>
      </w:r>
      <w:r w:rsidR="00BC18F2">
        <w:rPr>
          <w:rFonts w:ascii="Arial" w:hAnsi="Arial" w:cs="Arial"/>
          <w:iCs/>
        </w:rPr>
        <w:t>.</w:t>
      </w:r>
    </w:p>
    <w:p w14:paraId="632BBEB5" w14:textId="0A5AA1C7" w:rsidR="00C0046C" w:rsidRDefault="00C0046C" w:rsidP="00F422BE">
      <w:pPr>
        <w:tabs>
          <w:tab w:val="left" w:pos="9072"/>
        </w:tabs>
        <w:spacing w:line="276" w:lineRule="auto"/>
        <w:jc w:val="both"/>
        <w:rPr>
          <w:rFonts w:ascii="Arial" w:hAnsi="Arial" w:cs="Arial"/>
        </w:rPr>
      </w:pPr>
    </w:p>
    <w:p w14:paraId="20400969" w14:textId="77777777" w:rsidR="00C0046C" w:rsidRDefault="00C0046C">
      <w:pPr>
        <w:spacing w:line="276" w:lineRule="auto"/>
        <w:ind w:firstLine="720"/>
        <w:jc w:val="both"/>
        <w:rPr>
          <w:rFonts w:ascii="Arial" w:hAnsi="Arial" w:cs="Arial"/>
        </w:rPr>
      </w:pPr>
    </w:p>
    <w:p w14:paraId="6A955298" w14:textId="24626F0F" w:rsidR="00F422BE" w:rsidRDefault="00A21AAC" w:rsidP="00075785">
      <w:pPr>
        <w:spacing w:line="276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</w:t>
      </w:r>
      <w:r w:rsidR="00F422BE">
        <w:rPr>
          <w:rFonts w:ascii="Arial" w:hAnsi="Arial" w:cs="Arial"/>
          <w:b/>
        </w:rPr>
        <w:t xml:space="preserve">1º - </w:t>
      </w:r>
      <w:r w:rsidR="00F422BE">
        <w:rPr>
          <w:rFonts w:ascii="Arial" w:hAnsi="Arial" w:cs="Arial"/>
        </w:rPr>
        <w:t xml:space="preserve">Fica concedida a Medalha do Mérito Legislativo </w:t>
      </w:r>
      <w:r w:rsidR="00BC18F2">
        <w:rPr>
          <w:rFonts w:ascii="Arial" w:hAnsi="Arial" w:cs="Arial"/>
        </w:rPr>
        <w:t>“</w:t>
      </w:r>
      <w:r w:rsidR="004C2DB6">
        <w:rPr>
          <w:rFonts w:ascii="Arial" w:hAnsi="Arial" w:cs="Arial"/>
        </w:rPr>
        <w:t xml:space="preserve">Manuel </w:t>
      </w:r>
      <w:proofErr w:type="spellStart"/>
      <w:r w:rsidR="004C2DB6">
        <w:rPr>
          <w:rFonts w:ascii="Arial" w:hAnsi="Arial" w:cs="Arial"/>
        </w:rPr>
        <w:t>Beckman</w:t>
      </w:r>
      <w:proofErr w:type="spellEnd"/>
      <w:r w:rsidR="00BC18F2">
        <w:rPr>
          <w:rFonts w:ascii="Arial" w:hAnsi="Arial" w:cs="Arial"/>
        </w:rPr>
        <w:t xml:space="preserve">” </w:t>
      </w:r>
      <w:r w:rsidR="00E70CAD">
        <w:rPr>
          <w:rFonts w:ascii="Arial" w:hAnsi="Arial" w:cs="Arial"/>
        </w:rPr>
        <w:t xml:space="preserve">ao Ministro </w:t>
      </w:r>
      <w:r w:rsidR="002E2684">
        <w:rPr>
          <w:rFonts w:ascii="Arial" w:hAnsi="Arial" w:cs="Arial"/>
        </w:rPr>
        <w:t>Jorge Antônio de Oliveira Francisco</w:t>
      </w:r>
      <w:r w:rsidR="00BC18F2">
        <w:rPr>
          <w:rFonts w:ascii="Arial" w:hAnsi="Arial" w:cs="Arial"/>
        </w:rPr>
        <w:t>.</w:t>
      </w:r>
    </w:p>
    <w:p w14:paraId="11B0398D" w14:textId="77777777" w:rsidR="00F422BE" w:rsidRDefault="00F422BE" w:rsidP="00075785">
      <w:pPr>
        <w:spacing w:line="276" w:lineRule="auto"/>
        <w:ind w:firstLine="851"/>
        <w:jc w:val="both"/>
        <w:rPr>
          <w:rFonts w:ascii="Arial" w:hAnsi="Arial" w:cs="Arial"/>
          <w:b/>
        </w:rPr>
      </w:pPr>
    </w:p>
    <w:p w14:paraId="53B5CAF3" w14:textId="4818E487" w:rsidR="00C0046C" w:rsidRDefault="00F422BE" w:rsidP="00075785">
      <w:pPr>
        <w:spacing w:line="276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</w:t>
      </w:r>
      <w:r w:rsidR="00A21AAC">
        <w:rPr>
          <w:rFonts w:ascii="Arial" w:hAnsi="Arial" w:cs="Arial"/>
          <w:b/>
        </w:rPr>
        <w:t>2º</w:t>
      </w:r>
      <w:r w:rsidR="00A21AAC">
        <w:rPr>
          <w:rFonts w:ascii="Arial" w:hAnsi="Arial" w:cs="Arial"/>
        </w:rPr>
        <w:t xml:space="preserve"> - Esta Resolução Legislativa entrará em vigor na data de sua publicação.</w:t>
      </w:r>
    </w:p>
    <w:p w14:paraId="0037A2E6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71710421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17B85722" w14:textId="2D617C34" w:rsidR="00C0046C" w:rsidRDefault="00A21AAC" w:rsidP="0007578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Plenário “Nagib </w:t>
      </w:r>
      <w:proofErr w:type="spellStart"/>
      <w:r>
        <w:rPr>
          <w:rFonts w:ascii="Arial" w:hAnsi="Arial" w:cs="Arial"/>
        </w:rPr>
        <w:t>Haickel</w:t>
      </w:r>
      <w:proofErr w:type="spellEnd"/>
      <w:r>
        <w:rPr>
          <w:rFonts w:ascii="Arial" w:hAnsi="Arial" w:cs="Arial"/>
        </w:rPr>
        <w:t xml:space="preserve">” do Palácio Manuel </w:t>
      </w:r>
      <w:proofErr w:type="spellStart"/>
      <w:r>
        <w:rPr>
          <w:rFonts w:ascii="Arial" w:hAnsi="Arial" w:cs="Arial"/>
        </w:rPr>
        <w:t>Beckman</w:t>
      </w:r>
      <w:proofErr w:type="spellEnd"/>
      <w:r>
        <w:rPr>
          <w:rFonts w:ascii="Arial" w:hAnsi="Arial" w:cs="Arial"/>
        </w:rPr>
        <w:t>, em São Luís (MA),</w:t>
      </w:r>
      <w:r w:rsidR="002E2684">
        <w:rPr>
          <w:rFonts w:ascii="Arial" w:hAnsi="Arial" w:cs="Arial"/>
        </w:rPr>
        <w:t xml:space="preserve"> 29 de janeiro de 2026</w:t>
      </w:r>
      <w:r>
        <w:rPr>
          <w:rFonts w:ascii="Arial" w:hAnsi="Arial" w:cs="Arial"/>
        </w:rPr>
        <w:t xml:space="preserve">. </w:t>
      </w:r>
    </w:p>
    <w:p w14:paraId="15F37FDB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2786D40D" w14:textId="77777777" w:rsidR="0009112F" w:rsidRDefault="0009112F">
      <w:pPr>
        <w:ind w:firstLine="720"/>
        <w:jc w:val="both"/>
        <w:rPr>
          <w:rFonts w:ascii="Arial" w:hAnsi="Arial" w:cs="Arial"/>
        </w:rPr>
      </w:pPr>
    </w:p>
    <w:p w14:paraId="7F606AAA" w14:textId="77777777" w:rsidR="00A31ADB" w:rsidRDefault="00A31ADB">
      <w:pPr>
        <w:ind w:firstLine="720"/>
        <w:jc w:val="both"/>
        <w:rPr>
          <w:rFonts w:ascii="Arial" w:hAnsi="Arial" w:cs="Arial"/>
        </w:rPr>
      </w:pPr>
    </w:p>
    <w:p w14:paraId="6995555B" w14:textId="6CE590D1" w:rsidR="00F422BE" w:rsidRDefault="0009112F" w:rsidP="0009112F">
      <w:pPr>
        <w:ind w:firstLine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Iracema Vale</w:t>
      </w:r>
    </w:p>
    <w:p w14:paraId="7772F9ED" w14:textId="609ECCB2" w:rsidR="0009112F" w:rsidRDefault="0009112F" w:rsidP="0009112F">
      <w:pPr>
        <w:ind w:firstLine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Deputada Estadual</w:t>
      </w:r>
    </w:p>
    <w:p w14:paraId="5B9EF5DF" w14:textId="77777777" w:rsidR="0009112F" w:rsidRDefault="0009112F" w:rsidP="0009112F">
      <w:pPr>
        <w:ind w:firstLine="720"/>
        <w:jc w:val="center"/>
        <w:rPr>
          <w:rFonts w:ascii="Arial" w:hAnsi="Arial" w:cs="Arial"/>
        </w:rPr>
      </w:pPr>
    </w:p>
    <w:p w14:paraId="6F140A3E" w14:textId="77777777" w:rsidR="0009112F" w:rsidRDefault="0009112F" w:rsidP="0009112F">
      <w:pPr>
        <w:ind w:firstLine="720"/>
        <w:jc w:val="center"/>
        <w:rPr>
          <w:rFonts w:ascii="Arial" w:hAnsi="Arial" w:cs="Arial"/>
        </w:rPr>
      </w:pPr>
    </w:p>
    <w:p w14:paraId="608C0449" w14:textId="77777777" w:rsidR="0016133C" w:rsidRDefault="0016133C" w:rsidP="00676CAD">
      <w:pPr>
        <w:jc w:val="center"/>
        <w:rPr>
          <w:rFonts w:ascii="Arial" w:hAnsi="Arial" w:cs="Arial"/>
        </w:rPr>
      </w:pPr>
    </w:p>
    <w:p w14:paraId="283E6BD0" w14:textId="77777777" w:rsidR="0016133C" w:rsidRDefault="0016133C" w:rsidP="00676CAD">
      <w:pPr>
        <w:jc w:val="center"/>
        <w:rPr>
          <w:rFonts w:ascii="Arial" w:hAnsi="Arial" w:cs="Arial"/>
        </w:rPr>
      </w:pPr>
    </w:p>
    <w:p w14:paraId="045226AF" w14:textId="77777777" w:rsidR="0016133C" w:rsidRDefault="0016133C" w:rsidP="00676CAD">
      <w:pPr>
        <w:jc w:val="center"/>
        <w:rPr>
          <w:rFonts w:ascii="Arial" w:hAnsi="Arial" w:cs="Arial"/>
        </w:rPr>
      </w:pPr>
    </w:p>
    <w:p w14:paraId="445EBF9B" w14:textId="77777777" w:rsidR="002C4383" w:rsidRDefault="002C4383" w:rsidP="00676CAD">
      <w:pPr>
        <w:jc w:val="center"/>
        <w:rPr>
          <w:rFonts w:ascii="Arial" w:hAnsi="Arial" w:cs="Arial"/>
        </w:rPr>
      </w:pPr>
    </w:p>
    <w:p w14:paraId="21FF9883" w14:textId="77777777" w:rsidR="00D15CF3" w:rsidRDefault="00D15CF3" w:rsidP="00676CAD">
      <w:pPr>
        <w:jc w:val="center"/>
        <w:rPr>
          <w:rFonts w:ascii="Arial" w:hAnsi="Arial" w:cs="Arial"/>
        </w:rPr>
      </w:pPr>
    </w:p>
    <w:p w14:paraId="782BEE62" w14:textId="77777777" w:rsidR="00C0046C" w:rsidRDefault="00C0046C">
      <w:pPr>
        <w:jc w:val="center"/>
        <w:rPr>
          <w:rFonts w:ascii="Arial" w:hAnsi="Arial" w:cs="Arial"/>
          <w:b/>
        </w:rPr>
      </w:pPr>
    </w:p>
    <w:p w14:paraId="3FCF600D" w14:textId="77777777" w:rsidR="000A7E85" w:rsidRDefault="000A7E85">
      <w:pPr>
        <w:jc w:val="center"/>
        <w:rPr>
          <w:rFonts w:ascii="Arial" w:hAnsi="Arial" w:cs="Arial"/>
          <w:b/>
        </w:rPr>
      </w:pPr>
    </w:p>
    <w:p w14:paraId="17035093" w14:textId="77777777" w:rsidR="001B7D24" w:rsidRDefault="001B7D24" w:rsidP="00075785">
      <w:pPr>
        <w:jc w:val="right"/>
        <w:rPr>
          <w:rFonts w:ascii="Arial" w:hAnsi="Arial" w:cs="Arial"/>
          <w:b/>
        </w:rPr>
      </w:pPr>
    </w:p>
    <w:p w14:paraId="123776F9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313E0D98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6B7D1709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760B76BD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4A328357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14CDD6A2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6AF1A3AD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6BD9B4EA" w14:textId="77777777" w:rsidR="00DC39B8" w:rsidRDefault="00DC39B8" w:rsidP="00075785">
      <w:pPr>
        <w:jc w:val="right"/>
        <w:rPr>
          <w:rFonts w:ascii="Arial" w:hAnsi="Arial" w:cs="Arial"/>
          <w:b/>
        </w:rPr>
      </w:pPr>
    </w:p>
    <w:p w14:paraId="4FE3C162" w14:textId="77777777" w:rsidR="00DC39B8" w:rsidRDefault="00DC39B8" w:rsidP="00075785">
      <w:pPr>
        <w:jc w:val="right"/>
        <w:rPr>
          <w:rFonts w:ascii="Arial" w:hAnsi="Arial" w:cs="Arial"/>
          <w:b/>
        </w:rPr>
      </w:pPr>
    </w:p>
    <w:p w14:paraId="6A705B73" w14:textId="2AD8DB46" w:rsidR="00DC39B8" w:rsidRPr="00403476" w:rsidRDefault="004C2DB6" w:rsidP="00403476">
      <w:pPr>
        <w:spacing w:line="360" w:lineRule="auto"/>
        <w:jc w:val="center"/>
        <w:rPr>
          <w:rFonts w:ascii="Arial" w:hAnsi="Arial" w:cs="Arial"/>
          <w:b/>
        </w:rPr>
      </w:pPr>
      <w:r w:rsidRPr="00403476">
        <w:rPr>
          <w:rFonts w:ascii="Arial" w:hAnsi="Arial" w:cs="Arial"/>
          <w:b/>
        </w:rPr>
        <w:t>JUSTIFICATIVA</w:t>
      </w:r>
    </w:p>
    <w:p w14:paraId="07896F21" w14:textId="77777777" w:rsidR="004C2DB6" w:rsidRPr="00403476" w:rsidRDefault="004C2DB6" w:rsidP="00403476">
      <w:pPr>
        <w:spacing w:line="360" w:lineRule="auto"/>
        <w:jc w:val="both"/>
        <w:rPr>
          <w:rFonts w:ascii="Arial" w:hAnsi="Arial" w:cs="Arial"/>
          <w:b/>
        </w:rPr>
      </w:pPr>
    </w:p>
    <w:p w14:paraId="75AF80C8" w14:textId="4EBA024C" w:rsidR="00403476" w:rsidRPr="00403476" w:rsidRDefault="00403476" w:rsidP="00403476">
      <w:pPr>
        <w:spacing w:after="2" w:line="360" w:lineRule="auto"/>
        <w:ind w:right="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>JORGE ANTONIO DE OLIVEIRA FRANCISCO</w:t>
      </w:r>
      <w:r w:rsidRPr="00403476">
        <w:rPr>
          <w:rFonts w:ascii="Arial" w:hAnsi="Arial" w:cs="Arial"/>
        </w:rPr>
        <w:t xml:space="preserve">, nasceu em </w:t>
      </w:r>
      <w:r w:rsidRPr="00403476">
        <w:rPr>
          <w:rFonts w:ascii="Arial" w:hAnsi="Arial" w:cs="Arial"/>
        </w:rPr>
        <w:t>15 de novembro de 1974</w:t>
      </w:r>
      <w:r w:rsidRPr="00403476">
        <w:rPr>
          <w:rFonts w:ascii="Arial" w:hAnsi="Arial" w:cs="Arial"/>
        </w:rPr>
        <w:t xml:space="preserve">, no Rio de Janeiro, filho de </w:t>
      </w:r>
      <w:r w:rsidRPr="00403476">
        <w:rPr>
          <w:rFonts w:ascii="Arial" w:hAnsi="Arial" w:cs="Arial"/>
        </w:rPr>
        <w:t>Jorge Francisco e Marilia de Oliveira Francisco</w:t>
      </w:r>
      <w:r w:rsidRPr="00403476">
        <w:rPr>
          <w:rFonts w:ascii="Arial" w:hAnsi="Arial" w:cs="Arial"/>
        </w:rPr>
        <w:t>.</w:t>
      </w:r>
    </w:p>
    <w:p w14:paraId="68EC5FAE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Naturalidade: Rio de Janeiro – RJ </w:t>
      </w:r>
    </w:p>
    <w:p w14:paraId="2AFA6F7C" w14:textId="04157D29" w:rsidR="00403476" w:rsidRPr="00403476" w:rsidRDefault="00403476" w:rsidP="00403476">
      <w:pPr>
        <w:spacing w:after="257" w:line="360" w:lineRule="auto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>- FORMAÇÃO ACADÊMICA</w:t>
      </w:r>
    </w:p>
    <w:p w14:paraId="6493A4BD" w14:textId="77777777" w:rsidR="00403476" w:rsidRPr="00403476" w:rsidRDefault="00403476" w:rsidP="00403476">
      <w:pPr>
        <w:spacing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BACHAREL em Administração de Segurança Pública, pela Academia de Polícia Militar de Brasília - APMB, em 1995. Curso de Formação de Oficiais. </w:t>
      </w:r>
    </w:p>
    <w:p w14:paraId="0F23C573" w14:textId="77777777" w:rsidR="00403476" w:rsidRPr="00403476" w:rsidRDefault="00403476" w:rsidP="00403476">
      <w:pPr>
        <w:spacing w:after="260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BACHAREL em Direito pelo Centro Universitário IESB, em 2006. </w:t>
      </w:r>
    </w:p>
    <w:p w14:paraId="6A5A77A2" w14:textId="77777777" w:rsidR="00403476" w:rsidRPr="00403476" w:rsidRDefault="00403476" w:rsidP="00403476">
      <w:pPr>
        <w:spacing w:after="259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PÓS-GRADUADO em Direito Público, pelo Instituto Processus, em 2007.  </w:t>
      </w:r>
    </w:p>
    <w:p w14:paraId="2BAC7E29" w14:textId="77777777" w:rsidR="00403476" w:rsidRPr="00403476" w:rsidRDefault="00403476" w:rsidP="00403476">
      <w:pPr>
        <w:spacing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ESPECIALISTA em Ciências Policiais, pela Academia de Polícia Militar de Brasília - APMB, em 2008. Curso de Aperfeiçoamento de Oficiais. </w:t>
      </w:r>
    </w:p>
    <w:p w14:paraId="1370AB7C" w14:textId="77777777" w:rsidR="00403476" w:rsidRDefault="00403476" w:rsidP="00403476">
      <w:pPr>
        <w:spacing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ESPECIALISTA Docente em Assessoria e Consultoria Parlamentar, pelo Centro Universitário do Distrito Federal – UDF, em 2009. </w:t>
      </w:r>
    </w:p>
    <w:p w14:paraId="42400A3A" w14:textId="77777777" w:rsidR="00403476" w:rsidRPr="00403476" w:rsidRDefault="00403476" w:rsidP="00403476">
      <w:pPr>
        <w:spacing w:line="360" w:lineRule="auto"/>
        <w:ind w:left="-5"/>
        <w:jc w:val="both"/>
        <w:rPr>
          <w:rFonts w:ascii="Arial" w:hAnsi="Arial" w:cs="Arial"/>
        </w:rPr>
      </w:pPr>
    </w:p>
    <w:p w14:paraId="526613BB" w14:textId="3B837887" w:rsidR="00403476" w:rsidRPr="00403476" w:rsidRDefault="00403476" w:rsidP="00403476">
      <w:pPr>
        <w:spacing w:after="281" w:line="360" w:lineRule="auto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 </w:t>
      </w:r>
      <w:r w:rsidRPr="00403476">
        <w:rPr>
          <w:rFonts w:ascii="Arial" w:hAnsi="Arial" w:cs="Arial"/>
        </w:rPr>
        <w:t>- EXPERIÊNCIA PROFISSIONAL</w:t>
      </w:r>
    </w:p>
    <w:p w14:paraId="310FCA4C" w14:textId="77777777" w:rsidR="00403476" w:rsidRPr="00403476" w:rsidRDefault="00403476" w:rsidP="00403476">
      <w:pPr>
        <w:spacing w:after="26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SECRETARIA-GERAL DA PRESIDÊNCIA DA REPÚBLICA  </w:t>
      </w:r>
    </w:p>
    <w:p w14:paraId="45D08586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Ministro de Estado Chefe da </w:t>
      </w:r>
      <w:proofErr w:type="spellStart"/>
      <w:r w:rsidRPr="00403476">
        <w:rPr>
          <w:rFonts w:ascii="Arial" w:hAnsi="Arial" w:cs="Arial"/>
        </w:rPr>
        <w:t>Secretaria-Geral</w:t>
      </w:r>
      <w:proofErr w:type="spellEnd"/>
      <w:r w:rsidRPr="00403476">
        <w:rPr>
          <w:rFonts w:ascii="Arial" w:hAnsi="Arial" w:cs="Arial"/>
        </w:rPr>
        <w:t xml:space="preserve"> da Presidência da República. </w:t>
      </w:r>
    </w:p>
    <w:p w14:paraId="6B9F3D32" w14:textId="77777777" w:rsidR="00403476" w:rsidRPr="00403476" w:rsidRDefault="00403476" w:rsidP="00403476">
      <w:pPr>
        <w:spacing w:after="252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Início: junho de 2019 </w:t>
      </w:r>
    </w:p>
    <w:p w14:paraId="56FB86FF" w14:textId="77777777" w:rsidR="00403476" w:rsidRPr="00403476" w:rsidRDefault="00403476" w:rsidP="00403476">
      <w:pPr>
        <w:spacing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Término: 31 de dezembro de 2020. </w:t>
      </w:r>
    </w:p>
    <w:p w14:paraId="0A76CAC4" w14:textId="77777777" w:rsidR="00403476" w:rsidRPr="00403476" w:rsidRDefault="00403476" w:rsidP="00403476">
      <w:pPr>
        <w:spacing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Atividades desempenhadas: além de assistir diretamente o Presidente da República no desempenho de suas atribuições, exerce, especialmente e nos termos do Decreto nº 9.982, de 2019, a direção superior dos órgãos internos responsáveis pela fiscalização contábil, financeira, orçamentária, operacional e </w:t>
      </w:r>
      <w:r w:rsidRPr="00403476">
        <w:rPr>
          <w:rFonts w:ascii="Arial" w:hAnsi="Arial" w:cs="Arial"/>
        </w:rPr>
        <w:lastRenderedPageBreak/>
        <w:t xml:space="preserve">patrimonial dos órgãos integrantes da Presidência da República e da Vice-Presidência da República; atua na formulação de propostas e na definição, na avaliação e na supervisão das ações dos programas de modernização do Estado; na orientação das escolhas das políticas públicas de modernização do Estado, de economicidade, de simplificação, de eficiência e de excelência de gestão do País, consideradas a situação atual e as possibilidades para o futuro; na verificação prévia da constitucionalidade e da legalidade dos atos presidenciais; na coordenação do processo de sanção e veto de projetos de lei enviados pelo Congresso Nacional; na implementação de medidas de governança, principalmente na promoção de políticas, diretrizes e normas no tocante ao uso da tecnologia da informação e comunicação e da segurança da informação. </w:t>
      </w:r>
    </w:p>
    <w:p w14:paraId="0A4D8AC9" w14:textId="77777777" w:rsidR="00403476" w:rsidRPr="00403476" w:rsidRDefault="00403476" w:rsidP="00403476">
      <w:pPr>
        <w:spacing w:after="282" w:line="360" w:lineRule="auto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 </w:t>
      </w:r>
    </w:p>
    <w:p w14:paraId="5BD202BB" w14:textId="77777777" w:rsidR="00403476" w:rsidRPr="00403476" w:rsidRDefault="00403476" w:rsidP="00403476">
      <w:pPr>
        <w:spacing w:after="26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SUBCHEFIA PARA ASSUNTOS JURÍDICOS DA SECRETARIA-GERAL DA PRESIDÊNCIA DA REPÚBLICA  </w:t>
      </w:r>
    </w:p>
    <w:p w14:paraId="22BFA53D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Subchefe para Assuntos Jurídicos. </w:t>
      </w:r>
    </w:p>
    <w:p w14:paraId="2D32DED1" w14:textId="77777777" w:rsidR="00403476" w:rsidRPr="00403476" w:rsidRDefault="00403476" w:rsidP="00403476">
      <w:pPr>
        <w:spacing w:after="253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Início: junho de 2019 </w:t>
      </w:r>
    </w:p>
    <w:p w14:paraId="139AC09C" w14:textId="77777777" w:rsidR="00403476" w:rsidRPr="00403476" w:rsidRDefault="00403476" w:rsidP="00403476">
      <w:pPr>
        <w:spacing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>Atividades desempenhadas: exerce a</w:t>
      </w:r>
      <w:r w:rsidRPr="00403476">
        <w:rPr>
          <w:rFonts w:ascii="Arial" w:hAnsi="Arial" w:cs="Arial"/>
          <w:color w:val="414751"/>
        </w:rPr>
        <w:t xml:space="preserve"> </w:t>
      </w:r>
      <w:r w:rsidRPr="00403476">
        <w:rPr>
          <w:rFonts w:ascii="Arial" w:hAnsi="Arial" w:cs="Arial"/>
        </w:rPr>
        <w:t xml:space="preserve">assessoria jurídica no âmbito dos órgãos da Presidência da República e da Vice-Presidência da República, sendo responsável, enquanto chefe da área, pelo exame dos aspectos jurídicos e a forma dos atos propostos ao Presidente da República, da articulação com os órgãos </w:t>
      </w:r>
      <w:proofErr w:type="spellStart"/>
      <w:r w:rsidRPr="00403476">
        <w:rPr>
          <w:rFonts w:ascii="Arial" w:hAnsi="Arial" w:cs="Arial"/>
        </w:rPr>
        <w:t>pr</w:t>
      </w:r>
      <w:proofErr w:type="spellEnd"/>
      <w:r w:rsidRPr="00403476">
        <w:rPr>
          <w:rFonts w:ascii="Arial" w:hAnsi="Arial" w:cs="Arial"/>
        </w:rPr>
        <w:t xml:space="preserve"> oponentes e com as suas unidades jurídicas sobre assuntos de natureza jurídica que envolvam atos presidenciais; pela coordenação das atividades de elaboração, de redação e de tramitação de atos normativos a serem encaminhados ao Presidente da República ou determinados, por despacho, pelo Presidente da República; pela emissão de parecer final sobre a constitucionalidade, a legalidade, a compatibilidade com o ordenamento jurídico </w:t>
      </w:r>
      <w:r w:rsidRPr="00403476">
        <w:rPr>
          <w:rFonts w:ascii="Arial" w:hAnsi="Arial" w:cs="Arial"/>
        </w:rPr>
        <w:lastRenderedPageBreak/>
        <w:t xml:space="preserve">e a técnica legislativa das propostas de ato normativo, respeitadas as atribuições do Advogado-Geral da União; pela gerência do acervo da legislação federal em meio digital; por realizar a consolidação dos atos normativos no âmbito do Poder Executivo federal, bem como a análise de atos normativos sobre política social, infraestrutura, sobre tributação, orçamento e política econômica, sobre gestão pública, além da análise de propostas em tramitação no Poder Legislativo. Ainda, realiza a análise de óbice jurídico quanto às indicações para ocupação de função pública no âmbito da administração pública direta, autárquica e fundacional.  </w:t>
      </w:r>
    </w:p>
    <w:p w14:paraId="32DBDB7E" w14:textId="77777777" w:rsidR="00403476" w:rsidRPr="00403476" w:rsidRDefault="00403476" w:rsidP="00403476">
      <w:pPr>
        <w:spacing w:after="277" w:line="360" w:lineRule="auto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 </w:t>
      </w:r>
    </w:p>
    <w:p w14:paraId="37803ACE" w14:textId="77777777" w:rsidR="00403476" w:rsidRPr="00403476" w:rsidRDefault="00403476" w:rsidP="00403476">
      <w:pPr>
        <w:spacing w:after="26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SERVIÇO NACIONAL DE APRENDIZAGEM COMERCIAL – SENAC </w:t>
      </w:r>
    </w:p>
    <w:p w14:paraId="4D5CB5FF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Conselheiro Fiscal. </w:t>
      </w:r>
    </w:p>
    <w:p w14:paraId="78BEC436" w14:textId="77777777" w:rsidR="00403476" w:rsidRPr="00403476" w:rsidRDefault="00403476" w:rsidP="00403476">
      <w:pPr>
        <w:spacing w:after="253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Início: 2019 </w:t>
      </w:r>
    </w:p>
    <w:p w14:paraId="497A3DE2" w14:textId="77777777" w:rsidR="00403476" w:rsidRPr="00403476" w:rsidRDefault="00403476" w:rsidP="00403476">
      <w:pPr>
        <w:spacing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Atividades desempenhadas: acompanha e fiscaliza a execução orçamentária da Administração Nacional (AN) e das Administrações Regionais (AA.RR.), atendo-se aos atos dos administradores para verificar o cumprimento dos seus deveres legais e estatutários; representa ao Conselho Nacional (CN) eventual irregularidade verifica nos orçamentos ou nas contas da AN e das AA.RR., e propõe ao Presidente do CN, caso necessário, a intervenção ou outra medida de menor alcance, observadas as condições estabelecidas no regimento do SENAC; emite parecer sobre os orçamentos da NA e das AA.RR.; e examina, emitindo parecer fundamentado e conclusivo, as prestações de contas da AN e das AA.RR. </w:t>
      </w:r>
    </w:p>
    <w:p w14:paraId="71A4E116" w14:textId="77777777" w:rsidR="00403476" w:rsidRPr="00403476" w:rsidRDefault="00403476" w:rsidP="00403476">
      <w:pPr>
        <w:spacing w:after="283" w:line="360" w:lineRule="auto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 </w:t>
      </w:r>
    </w:p>
    <w:p w14:paraId="5D5C0EF6" w14:textId="77777777" w:rsidR="00403476" w:rsidRPr="00403476" w:rsidRDefault="00403476" w:rsidP="00403476">
      <w:pPr>
        <w:spacing w:after="26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ADVOCACIA PARTICULAR </w:t>
      </w:r>
    </w:p>
    <w:p w14:paraId="2FB6EAE1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Advogado. </w:t>
      </w:r>
    </w:p>
    <w:p w14:paraId="175D88B7" w14:textId="77777777" w:rsidR="00403476" w:rsidRPr="00403476" w:rsidRDefault="00403476" w:rsidP="00403476">
      <w:pPr>
        <w:spacing w:after="252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Início: 2013. </w:t>
      </w:r>
    </w:p>
    <w:p w14:paraId="7A529930" w14:textId="77777777" w:rsidR="00403476" w:rsidRPr="00403476" w:rsidRDefault="00403476" w:rsidP="00403476">
      <w:pPr>
        <w:spacing w:after="253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lastRenderedPageBreak/>
        <w:t xml:space="preserve">Término: janeiro de 2019. </w:t>
      </w:r>
    </w:p>
    <w:p w14:paraId="4DCBB5EE" w14:textId="77777777" w:rsidR="00403476" w:rsidRPr="00403476" w:rsidRDefault="00403476" w:rsidP="00403476">
      <w:pPr>
        <w:spacing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>Atividades desempenhadas: embora tenha sido aprovado no Exame da Ordem dos Advogados do Brasil em 2006, com êxito na prova prática de Direito Tributário, inscreveu-se nos quadros da OAB em 2013, após sua transferência, enquanto militar, para a Reserva. A partir disso, exerceu a advocacia</w:t>
      </w:r>
      <w:r w:rsidRPr="00403476">
        <w:rPr>
          <w:rFonts w:ascii="Arial" w:hAnsi="Arial" w:cs="Arial"/>
          <w:color w:val="414751"/>
        </w:rPr>
        <w:t xml:space="preserve"> </w:t>
      </w:r>
      <w:r w:rsidRPr="00403476">
        <w:rPr>
          <w:rFonts w:ascii="Arial" w:hAnsi="Arial" w:cs="Arial"/>
        </w:rPr>
        <w:t xml:space="preserve">perante a Justiça Federal do Rio de Janeiro, o Tribunal Regional Federal da 2ª Região, a Justiça </w:t>
      </w:r>
    </w:p>
    <w:p w14:paraId="1B0F5018" w14:textId="77777777" w:rsidR="00403476" w:rsidRPr="00403476" w:rsidRDefault="00403476" w:rsidP="00403476">
      <w:pPr>
        <w:spacing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>Federal do Distrito Federal, a Justiça Estadual de São Paulo, a Justiça Estadual de Santa Catarina, o Tribunal Regional Eleitoral do Distrito Federal, o Superior Tribunal de Justiça, o Supremo Tribunal Federal.</w:t>
      </w:r>
      <w:r w:rsidRPr="00403476">
        <w:rPr>
          <w:rFonts w:ascii="Arial" w:hAnsi="Arial" w:cs="Arial"/>
          <w:color w:val="414751"/>
        </w:rPr>
        <w:t xml:space="preserve"> </w:t>
      </w:r>
    </w:p>
    <w:p w14:paraId="35805A06" w14:textId="77777777" w:rsidR="00403476" w:rsidRPr="00403476" w:rsidRDefault="00403476" w:rsidP="00403476">
      <w:pPr>
        <w:spacing w:after="281" w:line="360" w:lineRule="auto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 </w:t>
      </w:r>
    </w:p>
    <w:p w14:paraId="180A5F97" w14:textId="77777777" w:rsidR="00403476" w:rsidRPr="00403476" w:rsidRDefault="00403476" w:rsidP="00403476">
      <w:pPr>
        <w:spacing w:after="26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GABINETE PARLAMENTAR NA CÂMARA DOS DEPUTADOS  </w:t>
      </w:r>
    </w:p>
    <w:p w14:paraId="6101DB4D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Assessor Jurídico e de Orçamento. </w:t>
      </w:r>
    </w:p>
    <w:p w14:paraId="1F4702B3" w14:textId="77777777" w:rsidR="00403476" w:rsidRPr="00403476" w:rsidRDefault="00403476" w:rsidP="00403476">
      <w:pPr>
        <w:spacing w:after="252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Início: 2013. </w:t>
      </w:r>
    </w:p>
    <w:p w14:paraId="023F4BD2" w14:textId="77777777" w:rsidR="00403476" w:rsidRPr="00403476" w:rsidRDefault="00403476" w:rsidP="00403476">
      <w:pPr>
        <w:spacing w:after="253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Término: 2018. </w:t>
      </w:r>
    </w:p>
    <w:p w14:paraId="514C7302" w14:textId="77777777" w:rsidR="00403476" w:rsidRPr="00403476" w:rsidRDefault="00403476" w:rsidP="00403476">
      <w:pPr>
        <w:spacing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Atividades desempenhadas: exerceu o assessoramento na área jurídica e orçamentária, bem como o planejamento de ações legislativas e políticas do parlamentar; atou, especialmente, na gestão e acompanhamento de processos de execução de emendas parlamentares ao Orçamento da União. </w:t>
      </w:r>
    </w:p>
    <w:p w14:paraId="7CE4E4A6" w14:textId="77777777" w:rsidR="00403476" w:rsidRPr="00403476" w:rsidRDefault="00403476" w:rsidP="00403476">
      <w:pPr>
        <w:spacing w:after="252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Acompanhou os trabalhos da Comissão de Constituição e Justiça e de Cidadania, da Comissão de </w:t>
      </w:r>
    </w:p>
    <w:p w14:paraId="7424ABBD" w14:textId="77777777" w:rsidR="00403476" w:rsidRPr="00403476" w:rsidRDefault="00403476" w:rsidP="00403476">
      <w:pPr>
        <w:spacing w:after="252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Finanças e Tributação, da Comissão de Fiscalização Financeira e Controle, da Comissão de </w:t>
      </w:r>
    </w:p>
    <w:p w14:paraId="3DDD602E" w14:textId="77777777" w:rsidR="00403476" w:rsidRPr="00403476" w:rsidRDefault="00403476" w:rsidP="00403476">
      <w:pPr>
        <w:spacing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Segurança Pública e Combate ao Crime Organizado, da Comissão de Trabalho, Administração e Serviço Público e outras relacionadas à atividade do </w:t>
      </w:r>
      <w:r w:rsidRPr="00403476">
        <w:rPr>
          <w:rFonts w:ascii="Arial" w:hAnsi="Arial" w:cs="Arial"/>
        </w:rPr>
        <w:lastRenderedPageBreak/>
        <w:t xml:space="preserve">parlamentar assessorado no âmbito da Câmara dos Deputados; atuou na Comissão Mista de Planos, Orçamentos Públicos e Fiscalização, no Congresso Nacional; coordenou as  atividades do Gabinete, com supervisão e distribuição de demandas nas áreas técnicas e administrativas; elaborou proposições normativas, pareceres e votos em separado, bem como estabeleceu a interlocução do Parlamentar com entidades e órgãos externos; elaborou pronunciamentos e prestou assistência à autoridade em compromissos oficiais; assessorou o parlamentar em reuniões de comissões, audiências públicas e outros eventuais; tratou de assuntos relacionados à contratação, exoneração, frequência, férias e outros assuntos dessa natureza, ordenando as despesas, conforme designação específica, para gastos no âmbito do gabinete. </w:t>
      </w:r>
    </w:p>
    <w:p w14:paraId="70BF9B8D" w14:textId="77777777" w:rsidR="00403476" w:rsidRPr="00403476" w:rsidRDefault="00403476" w:rsidP="00403476">
      <w:pPr>
        <w:spacing w:after="281" w:line="360" w:lineRule="auto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 </w:t>
      </w:r>
    </w:p>
    <w:p w14:paraId="01BF5E12" w14:textId="77777777" w:rsidR="00403476" w:rsidRPr="00403476" w:rsidRDefault="00403476" w:rsidP="00403476">
      <w:pPr>
        <w:spacing w:after="290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ASSESSORIA PARLAMENTAR DA POLÍCIA MILITAR DO DISTRITO FEDERAL NO CONGRESSO </w:t>
      </w:r>
    </w:p>
    <w:p w14:paraId="2588971B" w14:textId="77777777" w:rsidR="00403476" w:rsidRPr="00403476" w:rsidRDefault="00403476" w:rsidP="00403476">
      <w:pPr>
        <w:spacing w:after="26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NACIONAL E CÂMARA LEGISLATIVA DO DISTRITO FEDERAL </w:t>
      </w:r>
    </w:p>
    <w:p w14:paraId="0419B3FE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Assessor Parlamentar. </w:t>
      </w:r>
    </w:p>
    <w:p w14:paraId="691ABED5" w14:textId="77777777" w:rsidR="00403476" w:rsidRPr="00403476" w:rsidRDefault="00403476" w:rsidP="00403476">
      <w:pPr>
        <w:spacing w:after="252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Início: 2003. </w:t>
      </w:r>
    </w:p>
    <w:p w14:paraId="4217EDFC" w14:textId="77777777" w:rsidR="00403476" w:rsidRPr="00403476" w:rsidRDefault="00403476" w:rsidP="00403476">
      <w:pPr>
        <w:spacing w:after="253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Término: 2013. </w:t>
      </w:r>
    </w:p>
    <w:p w14:paraId="2B11B903" w14:textId="77777777" w:rsidR="00403476" w:rsidRPr="00403476" w:rsidRDefault="00403476" w:rsidP="00403476">
      <w:pPr>
        <w:spacing w:after="252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Atividades desempenhadas: atuou como interface entre a Polícia Militar do Distrito Federal e as </w:t>
      </w:r>
    </w:p>
    <w:p w14:paraId="61F3611C" w14:textId="77777777" w:rsidR="00403476" w:rsidRPr="00403476" w:rsidRDefault="00403476" w:rsidP="00403476">
      <w:pPr>
        <w:spacing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Casas do Congresso Nacional, bem como no âmbito da Câmara Legislativa do Distrito Federal. Preparou a previsão de necessidades orçamentárias das unidades militares; atuou na análise da administração financeira e orçamentária, com atuação no âmbito da Comissão Mista de Planos, Orçamentos Públicos e Fiscalização, no Congresso Nacional; atuou junto à Comissão de Constituição e </w:t>
      </w:r>
      <w:r w:rsidRPr="00403476">
        <w:rPr>
          <w:rFonts w:ascii="Arial" w:hAnsi="Arial" w:cs="Arial"/>
        </w:rPr>
        <w:lastRenderedPageBreak/>
        <w:t xml:space="preserve">Justiça e de Cidadania, à Comissão de Finanças e Tributação, à Comissão de Fiscalização Financeira e Controle, da Comissão de Segurança Pública e Combate ao Crime Organizado, à Comissão de Trabalho, Administração e Serviço Público da Câmara dos Deputados; no Senado Federal, acompanhou os trabalhos da Comissão de Assuntos Econômicos, da Comissão de Constituição, </w:t>
      </w:r>
    </w:p>
    <w:p w14:paraId="50E151C7" w14:textId="77777777" w:rsidR="00403476" w:rsidRPr="00403476" w:rsidRDefault="00403476" w:rsidP="00403476">
      <w:pPr>
        <w:spacing w:after="252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Justiça e Cidadania; no âmbito da Câmara Legislativa do Distrito Federal, além das Comissão de </w:t>
      </w:r>
    </w:p>
    <w:p w14:paraId="6F0B1AA1" w14:textId="5DFE5113" w:rsidR="00403476" w:rsidRPr="00403476" w:rsidRDefault="00403476" w:rsidP="00403476">
      <w:pPr>
        <w:spacing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>Constituição e Justiça, acompanhou temas da Polícia Militar do Distrito Federal na Comissão de Economia, Orçamento e Finanças; analisou aspectos jurídicos, financeiros, orçamentários, estratégicos de gestão e outr</w:t>
      </w:r>
      <w:r w:rsidRPr="00403476">
        <w:rPr>
          <w:rFonts w:ascii="Arial" w:hAnsi="Arial" w:cs="Arial"/>
        </w:rPr>
        <w:t>a</w:t>
      </w:r>
      <w:r w:rsidRPr="00403476">
        <w:rPr>
          <w:rFonts w:ascii="Arial" w:hAnsi="Arial" w:cs="Arial"/>
        </w:rPr>
        <w:t xml:space="preserve">s demandas relacionados à área militar. Atuou na Comissão de estudos referentes ao Projeto de Progressão Funcional da Polícia Militar do Distrito Federal e representou a Assessoria Parlamentar da entidade nas reuniões anuais de Comandantes Gerais das PMs e </w:t>
      </w:r>
      <w:proofErr w:type="spellStart"/>
      <w:r w:rsidRPr="00403476">
        <w:rPr>
          <w:rFonts w:ascii="Arial" w:hAnsi="Arial" w:cs="Arial"/>
        </w:rPr>
        <w:t>BMs</w:t>
      </w:r>
      <w:proofErr w:type="spellEnd"/>
      <w:r w:rsidRPr="00403476">
        <w:rPr>
          <w:rFonts w:ascii="Arial" w:hAnsi="Arial" w:cs="Arial"/>
        </w:rPr>
        <w:t xml:space="preserve"> – </w:t>
      </w:r>
    </w:p>
    <w:p w14:paraId="18097C71" w14:textId="77777777" w:rsidR="00403476" w:rsidRPr="00403476" w:rsidRDefault="00403476" w:rsidP="00403476">
      <w:pPr>
        <w:spacing w:after="252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CNCG. No período em epígrafe, atuou por dois períodos em gabinete parlamentar, como requisitado. </w:t>
      </w:r>
    </w:p>
    <w:p w14:paraId="3EF7A888" w14:textId="77777777" w:rsidR="00403476" w:rsidRPr="00403476" w:rsidRDefault="00403476" w:rsidP="00403476">
      <w:pPr>
        <w:spacing w:after="280" w:line="360" w:lineRule="auto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 </w:t>
      </w:r>
    </w:p>
    <w:p w14:paraId="3E094D10" w14:textId="77777777" w:rsidR="00403476" w:rsidRPr="00403476" w:rsidRDefault="00403476" w:rsidP="00403476">
      <w:pPr>
        <w:spacing w:after="26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POLÍCIA MILITAR DO DISTRITO FEDERAL  </w:t>
      </w:r>
    </w:p>
    <w:p w14:paraId="05DE289F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Oficial da Polícia Militar, tendo alcançado o posto de Major. </w:t>
      </w:r>
    </w:p>
    <w:p w14:paraId="36C90C04" w14:textId="77777777" w:rsidR="00403476" w:rsidRPr="00403476" w:rsidRDefault="00403476" w:rsidP="00403476">
      <w:pPr>
        <w:spacing w:after="249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Início: 1993.  </w:t>
      </w:r>
    </w:p>
    <w:p w14:paraId="59DECE64" w14:textId="77777777" w:rsidR="00403476" w:rsidRPr="00403476" w:rsidRDefault="00403476" w:rsidP="00403476">
      <w:pPr>
        <w:spacing w:after="253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Término: 2013. </w:t>
      </w:r>
    </w:p>
    <w:p w14:paraId="53A0C378" w14:textId="6EBB84E5" w:rsidR="00403476" w:rsidRPr="00403476" w:rsidRDefault="00403476" w:rsidP="00403476">
      <w:pPr>
        <w:spacing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Atividades desempenhadas: além das atividades de assessoria parlamentar já mencionadas, atuou internamente na Polícia Militar do Distrito Federal em operações de inteligência, no tratamento de dados e aplicação da informação para as operações policiais; exerceu a gestão de pessoal, bem como a de logística, envolvendo a gerência do patrimônio, o planejamento de aquisições, </w:t>
      </w:r>
      <w:r w:rsidRPr="00403476">
        <w:rPr>
          <w:rFonts w:ascii="Arial" w:hAnsi="Arial" w:cs="Arial"/>
        </w:rPr>
        <w:lastRenderedPageBreak/>
        <w:t>licitações, de contratos administrativos, assim como a preparação de propostas orçamentárias da unidade; atuou na gestão da com</w:t>
      </w:r>
      <w:r w:rsidRPr="00403476">
        <w:rPr>
          <w:rFonts w:ascii="Arial" w:hAnsi="Arial" w:cs="Arial"/>
        </w:rPr>
        <w:t>u</w:t>
      </w:r>
      <w:r w:rsidRPr="00403476">
        <w:rPr>
          <w:rFonts w:ascii="Arial" w:hAnsi="Arial" w:cs="Arial"/>
        </w:rPr>
        <w:t xml:space="preserve">nicação de riscos nas operações policiais, com impacto na elaboração de plano </w:t>
      </w:r>
    </w:p>
    <w:p w14:paraId="5977B712" w14:textId="77777777" w:rsidR="00403476" w:rsidRPr="00403476" w:rsidRDefault="00403476" w:rsidP="00403476">
      <w:pPr>
        <w:spacing w:after="252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estratégico.  </w:t>
      </w:r>
    </w:p>
    <w:p w14:paraId="60B71DA1" w14:textId="77777777" w:rsidR="00403476" w:rsidRPr="00403476" w:rsidRDefault="00403476" w:rsidP="00403476">
      <w:pPr>
        <w:spacing w:after="252" w:line="360" w:lineRule="auto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 </w:t>
      </w:r>
    </w:p>
    <w:p w14:paraId="505778CD" w14:textId="77777777" w:rsidR="00403476" w:rsidRPr="00403476" w:rsidRDefault="00403476" w:rsidP="00403476">
      <w:pPr>
        <w:spacing w:after="262" w:line="360" w:lineRule="auto"/>
        <w:ind w:right="9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CONDECORAÇÕES E MENÇÕES HONROSAS </w:t>
      </w:r>
    </w:p>
    <w:p w14:paraId="46C21EFF" w14:textId="77777777" w:rsidR="00403476" w:rsidRPr="00403476" w:rsidRDefault="00403476" w:rsidP="00403476">
      <w:pPr>
        <w:spacing w:after="252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Foi condecorado com: </w:t>
      </w:r>
    </w:p>
    <w:p w14:paraId="202C0444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 Comenda da Ordem do Mérito da Defesa, no grau Grã-Cruz; </w:t>
      </w:r>
    </w:p>
    <w:p w14:paraId="53AC6032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 Medalha Coronel Sarmento, outorgada pela Associação dos Oficiais Policiais e Bombeiros </w:t>
      </w:r>
    </w:p>
    <w:p w14:paraId="16F3408C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Militares do Estado do Paraná; </w:t>
      </w:r>
    </w:p>
    <w:p w14:paraId="0D00014C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 Comenda da Ordem do Mérito Naval, no grau Oficial; </w:t>
      </w:r>
    </w:p>
    <w:p w14:paraId="543E6A32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 Comenda da Ordem do Mérito Militar, no grau Grande Oficial (ainda não recebida); </w:t>
      </w:r>
    </w:p>
    <w:p w14:paraId="797CD2BB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 Medalha do Mérito Eleitoral do Distrito Federal, na classe de Jurista; </w:t>
      </w:r>
    </w:p>
    <w:p w14:paraId="44AD5694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 Comenda da Ordem do Mérito da Advocacia-Geral da União, no Grau Grã-Cruz; e </w:t>
      </w:r>
    </w:p>
    <w:p w14:paraId="48DF5557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 Comenda da Ordem do Mérito Alferes Joaquim José da Silva Xavier da Polícia Militar do Distrito </w:t>
      </w:r>
    </w:p>
    <w:p w14:paraId="3AD9C1D3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Federal, no Grau Grã-Cruz. </w:t>
      </w:r>
    </w:p>
    <w:p w14:paraId="4EED7F9D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 Medalha do Mérito Tamandaré, entregue pela Marinha do Brasil; </w:t>
      </w:r>
    </w:p>
    <w:p w14:paraId="08457A36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lastRenderedPageBreak/>
        <w:t xml:space="preserve">A Comenda da Ordem do Mérito Ministério Público Militar; </w:t>
      </w:r>
    </w:p>
    <w:p w14:paraId="6C6E2ABA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 Comenda da Ordem do Mérito Aeronáutico, no grau Grande Oficial; </w:t>
      </w:r>
    </w:p>
    <w:p w14:paraId="596A1BDA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 Medalha Comenda Barriga </w:t>
      </w:r>
      <w:proofErr w:type="spellStart"/>
      <w:r w:rsidRPr="00403476">
        <w:rPr>
          <w:rFonts w:ascii="Arial" w:hAnsi="Arial" w:cs="Arial"/>
        </w:rPr>
        <w:t>Verda</w:t>
      </w:r>
      <w:proofErr w:type="spellEnd"/>
      <w:r w:rsidRPr="00403476">
        <w:rPr>
          <w:rFonts w:ascii="Arial" w:hAnsi="Arial" w:cs="Arial"/>
        </w:rPr>
        <w:t xml:space="preserve"> da Polícia Militar de Santa Catarina; </w:t>
      </w:r>
    </w:p>
    <w:p w14:paraId="56BB64D1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O Diploma de Cooperação do Colégio Militar de Brasília; </w:t>
      </w:r>
    </w:p>
    <w:p w14:paraId="6E1791F8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 Medalha Coronel </w:t>
      </w:r>
      <w:proofErr w:type="spellStart"/>
      <w:r w:rsidRPr="00403476">
        <w:rPr>
          <w:rFonts w:ascii="Arial" w:hAnsi="Arial" w:cs="Arial"/>
        </w:rPr>
        <w:t>Abelmídio</w:t>
      </w:r>
      <w:proofErr w:type="spellEnd"/>
      <w:r w:rsidRPr="00403476">
        <w:rPr>
          <w:rFonts w:ascii="Arial" w:hAnsi="Arial" w:cs="Arial"/>
        </w:rPr>
        <w:t xml:space="preserve"> de Sá Ribas, outorgada pela Associação dos Oficiais Policiais e </w:t>
      </w:r>
    </w:p>
    <w:p w14:paraId="1947D474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Bombeiros Militares do Estado do Paraná; </w:t>
      </w:r>
    </w:p>
    <w:p w14:paraId="73AE1545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 Medalha do Mérito Mauá, pelos Serviços Relevantes ao Ministério da Infraestrutura; </w:t>
      </w:r>
    </w:p>
    <w:p w14:paraId="7872DB91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 Comenda da Ordem do Mérito da Defesa, no grau Comendador; e </w:t>
      </w:r>
    </w:p>
    <w:p w14:paraId="695E5245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 Comenda da Ordem do Rio Branco, do Ministério das Relações Exteriores, no grau Grande </w:t>
      </w:r>
    </w:p>
    <w:p w14:paraId="62870000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Oficial. </w:t>
      </w:r>
    </w:p>
    <w:p w14:paraId="7017DF28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 Medalha do Mérito da Segurança e Defesa Social do Distrito Federal; </w:t>
      </w:r>
    </w:p>
    <w:p w14:paraId="5ED8F598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 Comenda da Ordem do Mérito de Brasília, no grau Comendador; </w:t>
      </w:r>
    </w:p>
    <w:p w14:paraId="4452AFFF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 Medalha do Mérito Alvorada; e </w:t>
      </w:r>
    </w:p>
    <w:p w14:paraId="33369311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 Medalha do Exército Brasileiro. </w:t>
      </w:r>
    </w:p>
    <w:p w14:paraId="4FB4CD50" w14:textId="77777777" w:rsidR="00403476" w:rsidRPr="00403476" w:rsidRDefault="00403476" w:rsidP="00403476">
      <w:pPr>
        <w:spacing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 Medalha de Prata com Passador de Prata dos 20 Anos dos Bons Serviços Prestados na Polícia Militar. </w:t>
      </w:r>
    </w:p>
    <w:p w14:paraId="6635639B" w14:textId="77777777" w:rsidR="00403476" w:rsidRPr="00403476" w:rsidRDefault="00403476" w:rsidP="00403476">
      <w:pPr>
        <w:spacing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 Medalha do Mérito Alferes Joaquim José da Silva Xavier Tiradentes da Polícia </w:t>
      </w:r>
      <w:proofErr w:type="spellStart"/>
      <w:r w:rsidRPr="00403476">
        <w:rPr>
          <w:rFonts w:ascii="Arial" w:hAnsi="Arial" w:cs="Arial"/>
        </w:rPr>
        <w:t>Militat</w:t>
      </w:r>
      <w:proofErr w:type="spellEnd"/>
      <w:r w:rsidRPr="00403476">
        <w:rPr>
          <w:rFonts w:ascii="Arial" w:hAnsi="Arial" w:cs="Arial"/>
        </w:rPr>
        <w:t xml:space="preserve"> do Distrito Federal; </w:t>
      </w:r>
    </w:p>
    <w:p w14:paraId="293B2094" w14:textId="77777777" w:rsidR="00403476" w:rsidRPr="00403476" w:rsidRDefault="00403476" w:rsidP="00403476">
      <w:pPr>
        <w:spacing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lastRenderedPageBreak/>
        <w:t xml:space="preserve">A Medalha de Bronze com Passador de Bronze dos 15 Anos dos Bons Serviços Prestados na Polícia Militar. </w:t>
      </w:r>
    </w:p>
    <w:p w14:paraId="5C5D9D7D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 Medalha de Bronze com Passador de Bronze dos 10 Anos dos Bons Serviços Prestados na Polícia </w:t>
      </w:r>
    </w:p>
    <w:p w14:paraId="0E6FA871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Militar. </w:t>
      </w:r>
    </w:p>
    <w:p w14:paraId="6C9DBD55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 Medalha do Mérito Imperador Dom Pedro II, pelos Bombeiros do Distrito Federal. </w:t>
      </w:r>
    </w:p>
    <w:p w14:paraId="7A754E40" w14:textId="77777777" w:rsidR="00403476" w:rsidRPr="00403476" w:rsidRDefault="00403476" w:rsidP="00403476">
      <w:pPr>
        <w:spacing w:after="252" w:line="360" w:lineRule="auto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 </w:t>
      </w:r>
    </w:p>
    <w:p w14:paraId="0147EE81" w14:textId="77777777" w:rsidR="00403476" w:rsidRPr="00403476" w:rsidRDefault="00403476" w:rsidP="00403476">
      <w:pPr>
        <w:spacing w:after="252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Foi homenageado: </w:t>
      </w:r>
    </w:p>
    <w:p w14:paraId="3F958B14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Pela Frente Parlamentar de Segurança Pública; </w:t>
      </w:r>
    </w:p>
    <w:p w14:paraId="67054B4B" w14:textId="77777777" w:rsidR="00403476" w:rsidRPr="00403476" w:rsidRDefault="00403476" w:rsidP="00403476">
      <w:pPr>
        <w:spacing w:after="251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Pela Marinha, referente ao apoio às forças dos submarinos. </w:t>
      </w:r>
    </w:p>
    <w:p w14:paraId="5126570F" w14:textId="77777777" w:rsidR="00403476" w:rsidRPr="00403476" w:rsidRDefault="00403476" w:rsidP="00403476">
      <w:pPr>
        <w:spacing w:after="2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Também em 2019, recebeu da Federação Nacional De Entidades De Oficiais Militares Estaduais menção honrosa e agradecimento pela atuação na Lei nº 13.954, de 2019. </w:t>
      </w:r>
    </w:p>
    <w:p w14:paraId="46E6B9FC" w14:textId="77777777" w:rsidR="00403476" w:rsidRPr="00403476" w:rsidRDefault="00403476" w:rsidP="00403476">
      <w:pPr>
        <w:spacing w:after="284" w:line="360" w:lineRule="auto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 </w:t>
      </w:r>
    </w:p>
    <w:p w14:paraId="1C79C2BA" w14:textId="77777777" w:rsidR="00403476" w:rsidRPr="00403476" w:rsidRDefault="00403476" w:rsidP="00403476">
      <w:pPr>
        <w:spacing w:after="262" w:line="360" w:lineRule="auto"/>
        <w:ind w:right="2"/>
        <w:jc w:val="both"/>
        <w:rPr>
          <w:rFonts w:ascii="Arial" w:hAnsi="Arial" w:cs="Arial"/>
        </w:rPr>
      </w:pPr>
      <w:proofErr w:type="gramStart"/>
      <w:r w:rsidRPr="00403476">
        <w:rPr>
          <w:rFonts w:ascii="Arial" w:hAnsi="Arial" w:cs="Arial"/>
        </w:rPr>
        <w:t>EVENTOS  RECENTES</w:t>
      </w:r>
      <w:proofErr w:type="gramEnd"/>
      <w:r w:rsidRPr="00403476">
        <w:rPr>
          <w:rFonts w:ascii="Arial" w:hAnsi="Arial" w:cs="Arial"/>
        </w:rPr>
        <w:t xml:space="preserve"> EM QUE TEVE PARTIPAÇÃO  </w:t>
      </w:r>
    </w:p>
    <w:p w14:paraId="06302CAB" w14:textId="77777777" w:rsidR="00403476" w:rsidRPr="00403476" w:rsidRDefault="00403476" w:rsidP="00403476">
      <w:pPr>
        <w:spacing w:line="360" w:lineRule="auto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 </w:t>
      </w:r>
    </w:p>
    <w:p w14:paraId="012E6076" w14:textId="77777777" w:rsidR="00403476" w:rsidRPr="00403476" w:rsidRDefault="00403476" w:rsidP="00403476">
      <w:pPr>
        <w:spacing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Abertura do Seminário Internacional Desafios para a Modernização do Estado, da </w:t>
      </w:r>
      <w:proofErr w:type="spellStart"/>
      <w:r w:rsidRPr="00403476">
        <w:rPr>
          <w:rFonts w:ascii="Arial" w:hAnsi="Arial" w:cs="Arial"/>
        </w:rPr>
        <w:t>Secretaria-Geral</w:t>
      </w:r>
      <w:proofErr w:type="spellEnd"/>
      <w:r w:rsidRPr="00403476">
        <w:rPr>
          <w:rFonts w:ascii="Arial" w:hAnsi="Arial" w:cs="Arial"/>
        </w:rPr>
        <w:t xml:space="preserve"> da Presidência da República. </w:t>
      </w:r>
    </w:p>
    <w:p w14:paraId="6B373527" w14:textId="77777777" w:rsidR="00403476" w:rsidRPr="00403476" w:rsidRDefault="00403476" w:rsidP="00403476">
      <w:pPr>
        <w:spacing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ABERTURA do Seminário sobre a Efetividade da implementação das ações contraterroristas no Brasil – PL 1595/2019, na Câmara dos Deputados. </w:t>
      </w:r>
    </w:p>
    <w:p w14:paraId="3FFF1267" w14:textId="77777777" w:rsidR="00403476" w:rsidRPr="00403476" w:rsidRDefault="00403476" w:rsidP="00403476">
      <w:pPr>
        <w:spacing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Webinário “Gestão da Produção Normativa em Tempos de Pandemia”, pelo Grupo de Estudos “O Direito em tempos de Covid-19”, do Instituto Brasiliense de Direito Público (IDP). </w:t>
      </w:r>
    </w:p>
    <w:p w14:paraId="3771DAC0" w14:textId="77777777" w:rsidR="00403476" w:rsidRPr="00403476" w:rsidRDefault="00403476" w:rsidP="00403476">
      <w:pPr>
        <w:spacing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lastRenderedPageBreak/>
        <w:t xml:space="preserve">Webinário “O Papel da Autoridade Nacional de Proteção de Dados Pessoais: da Letra da Lei para a Implementação Prática – Jota, CIPL, </w:t>
      </w:r>
      <w:proofErr w:type="spellStart"/>
      <w:r w:rsidRPr="00403476">
        <w:rPr>
          <w:rFonts w:ascii="Arial" w:hAnsi="Arial" w:cs="Arial"/>
        </w:rPr>
        <w:t>Cedis</w:t>
      </w:r>
      <w:proofErr w:type="spellEnd"/>
      <w:r w:rsidRPr="00403476">
        <w:rPr>
          <w:rFonts w:ascii="Arial" w:hAnsi="Arial" w:cs="Arial"/>
        </w:rPr>
        <w:t xml:space="preserve"> e IDP”. </w:t>
      </w:r>
    </w:p>
    <w:p w14:paraId="25E1CFB8" w14:textId="77777777" w:rsidR="00403476" w:rsidRPr="00403476" w:rsidRDefault="00403476" w:rsidP="00403476">
      <w:pPr>
        <w:spacing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Webinário “Medidas Provisórias e Estado Democrático de Direito”, pelo Grupo de Estudos “Democracia e instituições: crises e desafios”, do Instituto Brasiliense de Direito Público (IDP). Abertura do 13º Programa de Intercâmbio da Assessoria Especial de Assuntos Legislativos do </w:t>
      </w:r>
    </w:p>
    <w:p w14:paraId="62EA82C2" w14:textId="77777777" w:rsidR="00403476" w:rsidRPr="00403476" w:rsidRDefault="00403476" w:rsidP="00403476">
      <w:pPr>
        <w:spacing w:after="252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Ministério da Justiça e Segurança Pública e Subchefia para Assuntos Jurídicos. </w:t>
      </w:r>
    </w:p>
    <w:p w14:paraId="59A7402A" w14:textId="77777777" w:rsidR="00403476" w:rsidRPr="00403476" w:rsidRDefault="00403476" w:rsidP="00403476">
      <w:pPr>
        <w:spacing w:after="252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Palestrou aos alunos do 3º ano do ensino médio do Colégio Militar Tiradentes. </w:t>
      </w:r>
    </w:p>
    <w:p w14:paraId="0055767C" w14:textId="77777777" w:rsidR="00403476" w:rsidRPr="00403476" w:rsidRDefault="00403476" w:rsidP="00403476">
      <w:pPr>
        <w:spacing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Palestrou no 1º Encontro Estadual sobre Segurança – SC MAIS SEGURA, promovido pela Federação das Associações Empresariais de Santa Catarina, sobre a “Segurança Pública como instrumento de desenvolvimento econômico social e da competitividade”. </w:t>
      </w:r>
    </w:p>
    <w:p w14:paraId="69AF23C0" w14:textId="77777777" w:rsidR="00403476" w:rsidRPr="00403476" w:rsidRDefault="00403476" w:rsidP="00403476">
      <w:pPr>
        <w:spacing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Seminário “Desburocratização e Eficiência Estatal”, promovido pela Federação das Indústrias de São Paulo – FIESP.  </w:t>
      </w:r>
    </w:p>
    <w:p w14:paraId="7EFB5922" w14:textId="77777777" w:rsidR="00403476" w:rsidRPr="00403476" w:rsidRDefault="00403476" w:rsidP="00403476">
      <w:pPr>
        <w:spacing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Curso de Assessoria Parlamentar da Frente Parlamentar da Segurança Pública, como expositor sobre processo legislativo. </w:t>
      </w:r>
    </w:p>
    <w:p w14:paraId="0B977A85" w14:textId="77777777" w:rsidR="00403476" w:rsidRPr="00403476" w:rsidRDefault="00403476" w:rsidP="00403476">
      <w:pPr>
        <w:spacing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Do XI Encontro Nacional De Entidades Oficiais Militares Estaduais – ENEME, como expositor sobre as atividades das assessorias parlamentares. </w:t>
      </w:r>
    </w:p>
    <w:p w14:paraId="4D43FBE2" w14:textId="77777777" w:rsidR="00403476" w:rsidRPr="00403476" w:rsidRDefault="00403476" w:rsidP="00403476">
      <w:pPr>
        <w:spacing w:after="252"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Curso de Direito Constitucional no Curso de Formação de Praças da PMDF – CFP II, como instrutor. </w:t>
      </w:r>
    </w:p>
    <w:p w14:paraId="4422F673" w14:textId="77777777" w:rsidR="00403476" w:rsidRPr="00403476" w:rsidRDefault="00403476" w:rsidP="00403476">
      <w:pPr>
        <w:spacing w:line="360" w:lineRule="auto"/>
        <w:ind w:left="-5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Congresso do Centro </w:t>
      </w:r>
      <w:proofErr w:type="spellStart"/>
      <w:r w:rsidRPr="00403476">
        <w:rPr>
          <w:rFonts w:ascii="Arial" w:hAnsi="Arial" w:cs="Arial"/>
        </w:rPr>
        <w:t>Latinoamericano</w:t>
      </w:r>
      <w:proofErr w:type="spellEnd"/>
      <w:r w:rsidRPr="00403476">
        <w:rPr>
          <w:rFonts w:ascii="Arial" w:hAnsi="Arial" w:cs="Arial"/>
        </w:rPr>
        <w:t xml:space="preserve"> de Administración para </w:t>
      </w:r>
      <w:proofErr w:type="spellStart"/>
      <w:r w:rsidRPr="00403476">
        <w:rPr>
          <w:rFonts w:ascii="Arial" w:hAnsi="Arial" w:cs="Arial"/>
        </w:rPr>
        <w:t>el</w:t>
      </w:r>
      <w:proofErr w:type="spellEnd"/>
      <w:r w:rsidRPr="00403476">
        <w:rPr>
          <w:rFonts w:ascii="Arial" w:hAnsi="Arial" w:cs="Arial"/>
        </w:rPr>
        <w:t xml:space="preserve"> </w:t>
      </w:r>
      <w:proofErr w:type="spellStart"/>
      <w:r w:rsidRPr="00403476">
        <w:rPr>
          <w:rFonts w:ascii="Arial" w:hAnsi="Arial" w:cs="Arial"/>
        </w:rPr>
        <w:t>Desarrollo</w:t>
      </w:r>
      <w:proofErr w:type="spellEnd"/>
      <w:r w:rsidRPr="00403476">
        <w:rPr>
          <w:rFonts w:ascii="Arial" w:hAnsi="Arial" w:cs="Arial"/>
        </w:rPr>
        <w:t xml:space="preserve">, sobre </w:t>
      </w:r>
      <w:proofErr w:type="spellStart"/>
      <w:r w:rsidRPr="00403476">
        <w:rPr>
          <w:rFonts w:ascii="Arial" w:hAnsi="Arial" w:cs="Arial"/>
        </w:rPr>
        <w:t>la</w:t>
      </w:r>
      <w:proofErr w:type="spellEnd"/>
      <w:r w:rsidRPr="00403476">
        <w:rPr>
          <w:rFonts w:ascii="Arial" w:hAnsi="Arial" w:cs="Arial"/>
        </w:rPr>
        <w:t xml:space="preserve"> Reforma </w:t>
      </w:r>
      <w:proofErr w:type="spellStart"/>
      <w:r w:rsidRPr="00403476">
        <w:rPr>
          <w:rFonts w:ascii="Arial" w:hAnsi="Arial" w:cs="Arial"/>
        </w:rPr>
        <w:t>del</w:t>
      </w:r>
      <w:proofErr w:type="spellEnd"/>
      <w:r w:rsidRPr="00403476">
        <w:rPr>
          <w:rFonts w:ascii="Arial" w:hAnsi="Arial" w:cs="Arial"/>
        </w:rPr>
        <w:t xml:space="preserve"> Estado y de </w:t>
      </w:r>
      <w:proofErr w:type="spellStart"/>
      <w:r w:rsidRPr="00403476">
        <w:rPr>
          <w:rFonts w:ascii="Arial" w:hAnsi="Arial" w:cs="Arial"/>
        </w:rPr>
        <w:t>la</w:t>
      </w:r>
      <w:proofErr w:type="spellEnd"/>
      <w:r w:rsidRPr="00403476">
        <w:rPr>
          <w:rFonts w:ascii="Arial" w:hAnsi="Arial" w:cs="Arial"/>
        </w:rPr>
        <w:t xml:space="preserve"> Administración Pública, como convidado. </w:t>
      </w:r>
    </w:p>
    <w:p w14:paraId="0C558275" w14:textId="77777777" w:rsidR="00403476" w:rsidRPr="00403476" w:rsidRDefault="00403476" w:rsidP="00403476">
      <w:pPr>
        <w:spacing w:line="360" w:lineRule="auto"/>
        <w:jc w:val="both"/>
        <w:rPr>
          <w:rFonts w:ascii="Arial" w:hAnsi="Arial" w:cs="Arial"/>
        </w:rPr>
      </w:pPr>
      <w:r w:rsidRPr="00403476">
        <w:rPr>
          <w:rFonts w:ascii="Arial" w:hAnsi="Arial" w:cs="Arial"/>
        </w:rPr>
        <w:t xml:space="preserve"> </w:t>
      </w:r>
    </w:p>
    <w:p w14:paraId="74439014" w14:textId="77777777" w:rsidR="000A7E85" w:rsidRDefault="000A7E85" w:rsidP="00075785">
      <w:pPr>
        <w:jc w:val="right"/>
        <w:rPr>
          <w:rFonts w:ascii="Arial" w:hAnsi="Arial" w:cs="Arial"/>
          <w:b/>
        </w:rPr>
      </w:pPr>
    </w:p>
    <w:sectPr w:rsidR="000A7E85" w:rsidSect="00E767E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FB87F" w14:textId="77777777" w:rsidR="00C0046C" w:rsidRDefault="00A21AAC">
      <w:r>
        <w:separator/>
      </w:r>
    </w:p>
  </w:endnote>
  <w:endnote w:type="continuationSeparator" w:id="0">
    <w:p w14:paraId="6710E934" w14:textId="77777777" w:rsidR="00C0046C" w:rsidRDefault="00A21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F4E49" w14:textId="77777777" w:rsidR="00C0046C" w:rsidRDefault="00A21AAC">
      <w:r>
        <w:separator/>
      </w:r>
    </w:p>
  </w:footnote>
  <w:footnote w:type="continuationSeparator" w:id="0">
    <w:p w14:paraId="5CAA12A1" w14:textId="77777777" w:rsidR="00C0046C" w:rsidRDefault="00A21A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148F3" w14:textId="77777777" w:rsidR="00C0046C" w:rsidRDefault="00A21AAC">
    <w:pPr>
      <w:pStyle w:val="Cabealho"/>
      <w:tabs>
        <w:tab w:val="left" w:pos="1340"/>
        <w:tab w:val="center" w:pos="4770"/>
      </w:tabs>
      <w:jc w:val="center"/>
      <w:rPr>
        <w:rFonts w:ascii="Comic Sans MS" w:hAnsi="Comic Sans MS" w:cs="Arial"/>
        <w:b/>
        <w:szCs w:val="22"/>
      </w:rPr>
    </w:pPr>
    <w:r>
      <w:rPr>
        <w:rFonts w:ascii="Comic Sans MS" w:hAnsi="Comic Sans MS" w:cs="Arial"/>
        <w:b/>
        <w:szCs w:val="22"/>
      </w:rPr>
      <w:object w:dxaOrig="1261" w:dyaOrig="1421" w14:anchorId="6A809B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5.5pt;height:63pt">
          <v:imagedata r:id="rId1" o:title=""/>
        </v:shape>
        <o:OLEObject Type="Embed" ProgID="Word.Picture.8" ShapeID="_x0000_i1025" DrawAspect="Content" ObjectID="_1831184255" r:id="rId2"/>
      </w:object>
    </w:r>
  </w:p>
  <w:p w14:paraId="23585F15" w14:textId="77777777" w:rsidR="00C0046C" w:rsidRPr="00075785" w:rsidRDefault="00A21AAC">
    <w:pPr>
      <w:pStyle w:val="Cabealho"/>
      <w:jc w:val="center"/>
      <w:rPr>
        <w:rFonts w:cs="Arial"/>
        <w:b/>
        <w:sz w:val="20"/>
        <w:szCs w:val="20"/>
      </w:rPr>
    </w:pPr>
    <w:r w:rsidRPr="00075785">
      <w:rPr>
        <w:rFonts w:cs="Arial"/>
        <w:b/>
        <w:sz w:val="20"/>
        <w:szCs w:val="20"/>
      </w:rPr>
      <w:t>ESTADO DO MARANHÃO</w:t>
    </w:r>
  </w:p>
  <w:p w14:paraId="10446314" w14:textId="77777777" w:rsidR="00C0046C" w:rsidRPr="00075785" w:rsidRDefault="00A21AAC">
    <w:pPr>
      <w:pStyle w:val="Cabealho"/>
      <w:jc w:val="center"/>
      <w:rPr>
        <w:rFonts w:cs="Arial"/>
        <w:b/>
        <w:sz w:val="22"/>
        <w:szCs w:val="22"/>
      </w:rPr>
    </w:pPr>
    <w:r w:rsidRPr="00075785">
      <w:rPr>
        <w:rFonts w:cs="Arial"/>
        <w:b/>
        <w:sz w:val="22"/>
        <w:szCs w:val="22"/>
      </w:rPr>
      <w:t>Assembleia Legislativa</w:t>
    </w:r>
  </w:p>
  <w:p w14:paraId="2A999D74" w14:textId="6C474727" w:rsidR="00C0046C" w:rsidRDefault="004C5B04" w:rsidP="00075785">
    <w:pPr>
      <w:pStyle w:val="Cabealho"/>
      <w:jc w:val="center"/>
      <w:rPr>
        <w:rFonts w:cs="Arial"/>
        <w:b/>
        <w:sz w:val="22"/>
        <w:szCs w:val="22"/>
      </w:rPr>
    </w:pPr>
    <w:r w:rsidRPr="00075785">
      <w:rPr>
        <w:rFonts w:cs="Arial"/>
        <w:b/>
        <w:sz w:val="22"/>
        <w:szCs w:val="22"/>
      </w:rPr>
      <w:t>Instalada em 16 de fevereiro de 1835</w:t>
    </w:r>
  </w:p>
  <w:p w14:paraId="7651BA93" w14:textId="77777777" w:rsidR="00075785" w:rsidRPr="00075785" w:rsidRDefault="00075785" w:rsidP="00075785">
    <w:pPr>
      <w:pStyle w:val="Cabealho"/>
      <w:jc w:val="center"/>
      <w:rPr>
        <w:rFonts w:cs="Arial"/>
        <w:b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F07E4"/>
    <w:multiLevelType w:val="multilevel"/>
    <w:tmpl w:val="BA9EB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407F73"/>
    <w:multiLevelType w:val="multilevel"/>
    <w:tmpl w:val="69D20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847381"/>
    <w:multiLevelType w:val="multilevel"/>
    <w:tmpl w:val="B7D27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E5328B"/>
    <w:multiLevelType w:val="multilevel"/>
    <w:tmpl w:val="79F09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C73280"/>
    <w:multiLevelType w:val="multilevel"/>
    <w:tmpl w:val="3522A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7D2814"/>
    <w:multiLevelType w:val="hybridMultilevel"/>
    <w:tmpl w:val="02060BDE"/>
    <w:lvl w:ilvl="0" w:tplc="02BAEE7E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CE75AD"/>
    <w:multiLevelType w:val="multilevel"/>
    <w:tmpl w:val="8F120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302398"/>
    <w:multiLevelType w:val="multilevel"/>
    <w:tmpl w:val="52F28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285B2A"/>
    <w:multiLevelType w:val="multilevel"/>
    <w:tmpl w:val="2C26F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9F168E"/>
    <w:multiLevelType w:val="multilevel"/>
    <w:tmpl w:val="E0325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1D1D91"/>
    <w:multiLevelType w:val="multilevel"/>
    <w:tmpl w:val="0FD80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6307473">
    <w:abstractNumId w:val="3"/>
  </w:num>
  <w:num w:numId="2" w16cid:durableId="1280992631">
    <w:abstractNumId w:val="1"/>
  </w:num>
  <w:num w:numId="3" w16cid:durableId="1704986631">
    <w:abstractNumId w:val="8"/>
  </w:num>
  <w:num w:numId="4" w16cid:durableId="1931160217">
    <w:abstractNumId w:val="4"/>
  </w:num>
  <w:num w:numId="5" w16cid:durableId="204373420">
    <w:abstractNumId w:val="10"/>
  </w:num>
  <w:num w:numId="6" w16cid:durableId="826625684">
    <w:abstractNumId w:val="0"/>
  </w:num>
  <w:num w:numId="7" w16cid:durableId="1549993575">
    <w:abstractNumId w:val="6"/>
  </w:num>
  <w:num w:numId="8" w16cid:durableId="484590867">
    <w:abstractNumId w:val="7"/>
  </w:num>
  <w:num w:numId="9" w16cid:durableId="2006351199">
    <w:abstractNumId w:val="2"/>
  </w:num>
  <w:num w:numId="10" w16cid:durableId="927352166">
    <w:abstractNumId w:val="9"/>
  </w:num>
  <w:num w:numId="11" w16cid:durableId="12514268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D7E"/>
    <w:rsid w:val="00013469"/>
    <w:rsid w:val="00056E41"/>
    <w:rsid w:val="00071BE9"/>
    <w:rsid w:val="00075785"/>
    <w:rsid w:val="0009112F"/>
    <w:rsid w:val="00094855"/>
    <w:rsid w:val="000A7E85"/>
    <w:rsid w:val="000B7200"/>
    <w:rsid w:val="0010706C"/>
    <w:rsid w:val="00113177"/>
    <w:rsid w:val="0011480D"/>
    <w:rsid w:val="00147443"/>
    <w:rsid w:val="0016133C"/>
    <w:rsid w:val="001B7D24"/>
    <w:rsid w:val="001D5B52"/>
    <w:rsid w:val="001E5D07"/>
    <w:rsid w:val="002273C7"/>
    <w:rsid w:val="002314B2"/>
    <w:rsid w:val="0023249A"/>
    <w:rsid w:val="00237B75"/>
    <w:rsid w:val="00276210"/>
    <w:rsid w:val="002850B6"/>
    <w:rsid w:val="002C1109"/>
    <w:rsid w:val="002C4383"/>
    <w:rsid w:val="002E2684"/>
    <w:rsid w:val="002F0E6E"/>
    <w:rsid w:val="002F1EBC"/>
    <w:rsid w:val="00321E19"/>
    <w:rsid w:val="00323B54"/>
    <w:rsid w:val="00382165"/>
    <w:rsid w:val="003B3F6D"/>
    <w:rsid w:val="00403476"/>
    <w:rsid w:val="004A046F"/>
    <w:rsid w:val="004C2DB6"/>
    <w:rsid w:val="004C5B04"/>
    <w:rsid w:val="004E4D7C"/>
    <w:rsid w:val="00517131"/>
    <w:rsid w:val="00517B60"/>
    <w:rsid w:val="00551D78"/>
    <w:rsid w:val="005A2E53"/>
    <w:rsid w:val="005C4077"/>
    <w:rsid w:val="006010FA"/>
    <w:rsid w:val="00614DA3"/>
    <w:rsid w:val="00620E88"/>
    <w:rsid w:val="00656412"/>
    <w:rsid w:val="00676CAD"/>
    <w:rsid w:val="006A310E"/>
    <w:rsid w:val="006D43E8"/>
    <w:rsid w:val="0072164E"/>
    <w:rsid w:val="007443DB"/>
    <w:rsid w:val="007B3AB6"/>
    <w:rsid w:val="007B4D8B"/>
    <w:rsid w:val="007C0CBC"/>
    <w:rsid w:val="007E31B3"/>
    <w:rsid w:val="007E3BCD"/>
    <w:rsid w:val="00804663"/>
    <w:rsid w:val="00843937"/>
    <w:rsid w:val="00844EEE"/>
    <w:rsid w:val="00883984"/>
    <w:rsid w:val="00885A39"/>
    <w:rsid w:val="0088709A"/>
    <w:rsid w:val="008D174C"/>
    <w:rsid w:val="008F7F8B"/>
    <w:rsid w:val="0091785E"/>
    <w:rsid w:val="00931AEB"/>
    <w:rsid w:val="00946155"/>
    <w:rsid w:val="00A16344"/>
    <w:rsid w:val="00A21AAC"/>
    <w:rsid w:val="00A31ADB"/>
    <w:rsid w:val="00A80763"/>
    <w:rsid w:val="00A84CE7"/>
    <w:rsid w:val="00A96C80"/>
    <w:rsid w:val="00A97D7E"/>
    <w:rsid w:val="00AC52C8"/>
    <w:rsid w:val="00B2355E"/>
    <w:rsid w:val="00BB0B3E"/>
    <w:rsid w:val="00BC18F2"/>
    <w:rsid w:val="00C0046C"/>
    <w:rsid w:val="00C12968"/>
    <w:rsid w:val="00C56EDE"/>
    <w:rsid w:val="00C60873"/>
    <w:rsid w:val="00C66D15"/>
    <w:rsid w:val="00C90EC0"/>
    <w:rsid w:val="00D15CF3"/>
    <w:rsid w:val="00DC39B8"/>
    <w:rsid w:val="00E35E67"/>
    <w:rsid w:val="00E37C13"/>
    <w:rsid w:val="00E52D78"/>
    <w:rsid w:val="00E53326"/>
    <w:rsid w:val="00E570DD"/>
    <w:rsid w:val="00E70CAD"/>
    <w:rsid w:val="00E7238B"/>
    <w:rsid w:val="00E767E9"/>
    <w:rsid w:val="00EF5382"/>
    <w:rsid w:val="00F06D18"/>
    <w:rsid w:val="00F422BE"/>
    <w:rsid w:val="00F46B9D"/>
    <w:rsid w:val="00F74ED7"/>
    <w:rsid w:val="5593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53F"/>
  <w15:docId w15:val="{DE0DC398-7424-4B9C-94E2-460196AF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20E8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C2DB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C2DB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categoria">
    <w:name w:val="categoria"/>
    <w:basedOn w:val="Fontepargpadro"/>
  </w:style>
  <w:style w:type="character" w:customStyle="1" w:styleId="comments">
    <w:name w:val="comments"/>
    <w:basedOn w:val="Fontepargpadro"/>
  </w:style>
  <w:style w:type="character" w:customStyle="1" w:styleId="post-89359">
    <w:name w:val="post-89359"/>
    <w:basedOn w:val="Fontepargpadro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20E8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MenoPendente">
    <w:name w:val="Unresolved Mention"/>
    <w:basedOn w:val="Fontepargpadro"/>
    <w:uiPriority w:val="99"/>
    <w:semiHidden/>
    <w:unhideWhenUsed/>
    <w:rsid w:val="004C2DB6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C2DB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C2DB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744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0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2160</Words>
  <Characters>11664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walberfranca</dc:creator>
  <cp:lastModifiedBy>Ana Sumika Ericeira T. Martins</cp:lastModifiedBy>
  <cp:revision>3</cp:revision>
  <cp:lastPrinted>2025-12-09T14:29:00Z</cp:lastPrinted>
  <dcterms:created xsi:type="dcterms:W3CDTF">2026-01-29T12:15:00Z</dcterms:created>
  <dcterms:modified xsi:type="dcterms:W3CDTF">2026-01-29T12:31:00Z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AA8E3B154E334BA28299347F44B3FD8E_12</vt:lpwstr>
  </property>
</Properties>
</file>