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0367B" w14:textId="77777777" w:rsidR="001C581D" w:rsidRDefault="00336EF3">
      <w:pPr>
        <w:tabs>
          <w:tab w:val="left" w:pos="1134"/>
        </w:tabs>
        <w:spacing w:line="360" w:lineRule="auto"/>
        <w:jc w:val="center"/>
        <w:rPr>
          <w:rFonts w:ascii="Times New Roman" w:hAnsi="Times New Roman"/>
          <w:b/>
        </w:rPr>
      </w:pPr>
      <w:bookmarkStart w:id="0" w:name="_Hlk23230037"/>
      <w:bookmarkEnd w:id="0"/>
      <w:r>
        <w:rPr>
          <w:rFonts w:ascii="Times New Roman" w:hAnsi="Times New Roman"/>
          <w:b/>
        </w:rPr>
        <w:t>PROJETO DE RESOLUÇÃO LEGISLATIVA Nº               /2026</w:t>
      </w:r>
    </w:p>
    <w:p w14:paraId="59A6DDFB" w14:textId="77777777" w:rsidR="001C581D" w:rsidRDefault="00336EF3">
      <w:pPr>
        <w:jc w:val="right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Autoria: Dep. Solange Almeida </w:t>
      </w:r>
    </w:p>
    <w:p w14:paraId="719EC318" w14:textId="77777777" w:rsidR="001C581D" w:rsidRDefault="001C581D">
      <w:pPr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14:paraId="72AF528C" w14:textId="77777777" w:rsidR="001C581D" w:rsidRDefault="00336EF3">
      <w:pPr>
        <w:pStyle w:val="NormalWeb"/>
        <w:spacing w:before="280" w:after="280"/>
        <w:ind w:left="3402"/>
        <w:jc w:val="both"/>
      </w:pPr>
      <w:r>
        <w:rPr>
          <w:rStyle w:val="Forte"/>
        </w:rPr>
        <w:t>Considera Patrimônio Cultural Imaterial do Estado do Maranhão a Igreja Matriz de Santa Inês, localizada no Município de Santa Inês (MA).</w:t>
      </w:r>
    </w:p>
    <w:p w14:paraId="4AFEB52D" w14:textId="77777777" w:rsidR="001C581D" w:rsidRDefault="00336EF3">
      <w:pPr>
        <w:pStyle w:val="Ttulo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Art. 1º Fica considerada Patrimônio Cultural Imaterial do Estado do Maranhão a </w:t>
      </w:r>
      <w:r>
        <w:rPr>
          <w:rStyle w:val="Forte"/>
          <w:rFonts w:ascii="Times New Roman" w:hAnsi="Times New Roman" w:cs="Times New Roman"/>
          <w:color w:val="auto"/>
          <w:sz w:val="24"/>
          <w:szCs w:val="24"/>
        </w:rPr>
        <w:t>Igreja Matriz de Santa Inês</w:t>
      </w:r>
      <w:r>
        <w:rPr>
          <w:rFonts w:ascii="Times New Roman" w:hAnsi="Times New Roman" w:cs="Times New Roman"/>
          <w:color w:val="auto"/>
          <w:sz w:val="24"/>
          <w:szCs w:val="24"/>
        </w:rPr>
        <w:t>, localizada no Município de Santa Inês (MA).</w:t>
      </w:r>
    </w:p>
    <w:p w14:paraId="287963FA" w14:textId="77777777" w:rsidR="001C581D" w:rsidRDefault="001C581D">
      <w:pPr>
        <w:rPr>
          <w:rFonts w:ascii="Times New Roman" w:hAnsi="Times New Roman" w:cs="Times New Roman"/>
          <w:sz w:val="24"/>
          <w:szCs w:val="24"/>
        </w:rPr>
      </w:pPr>
    </w:p>
    <w:p w14:paraId="53FD457C" w14:textId="77777777" w:rsidR="001C581D" w:rsidRDefault="00336EF3">
      <w:pPr>
        <w:pStyle w:val="Corpodetexto"/>
        <w:ind w:right="118"/>
        <w:rPr>
          <w:bCs/>
          <w:szCs w:val="24"/>
        </w:rPr>
      </w:pPr>
      <w:r>
        <w:rPr>
          <w:b/>
          <w:bCs/>
          <w:szCs w:val="24"/>
        </w:rPr>
        <w:t xml:space="preserve">Art. 2º - </w:t>
      </w:r>
      <w:r>
        <w:rPr>
          <w:bCs/>
          <w:szCs w:val="24"/>
        </w:rPr>
        <w:t xml:space="preserve">Ao Poder Público compete promover e executar as medidas e ações necessárias ao cumprimento desta Lei, na forma do que dispõe o art. 228 da Constituição do Estado do Maranhão. </w:t>
      </w:r>
    </w:p>
    <w:p w14:paraId="365F93D1" w14:textId="77777777" w:rsidR="001C581D" w:rsidRDefault="001C581D">
      <w:pPr>
        <w:pStyle w:val="Corpodetexto"/>
        <w:ind w:right="118"/>
        <w:rPr>
          <w:iCs/>
        </w:rPr>
      </w:pPr>
    </w:p>
    <w:p w14:paraId="0BB696BD" w14:textId="77777777" w:rsidR="001C581D" w:rsidRDefault="00336EF3">
      <w:pPr>
        <w:pStyle w:val="Corpodetexto"/>
        <w:rPr>
          <w:bCs/>
          <w:szCs w:val="24"/>
        </w:rPr>
      </w:pPr>
      <w:r>
        <w:rPr>
          <w:b/>
          <w:bCs/>
          <w:szCs w:val="24"/>
        </w:rPr>
        <w:t xml:space="preserve">Art. 3º - </w:t>
      </w:r>
      <w:r>
        <w:rPr>
          <w:bCs/>
          <w:szCs w:val="24"/>
        </w:rPr>
        <w:t xml:space="preserve">Esta Lei entra em vigor na data de sua publicação. </w:t>
      </w:r>
    </w:p>
    <w:p w14:paraId="76C19405" w14:textId="77777777" w:rsidR="001C581D" w:rsidRDefault="001C581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" w:name="_Hlk23230037_Copia_1"/>
      <w:bookmarkEnd w:id="1"/>
    </w:p>
    <w:p w14:paraId="7B5868F7" w14:textId="77777777" w:rsidR="001C581D" w:rsidRDefault="00336E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Bequimão”, em São Luís, 02 de fevereiro de 2026.</w:t>
      </w:r>
    </w:p>
    <w:p w14:paraId="09BFD454" w14:textId="77777777" w:rsidR="001C581D" w:rsidRDefault="001C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415317" w14:textId="77777777" w:rsidR="001C581D" w:rsidRDefault="001C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81D5227" w14:textId="77777777" w:rsidR="001C581D" w:rsidRDefault="001C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E56FDF" w14:textId="77777777" w:rsidR="001C581D" w:rsidRDefault="001C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017F5A" w14:textId="77777777" w:rsidR="001C581D" w:rsidRDefault="001C581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C7F6228" w14:textId="77777777" w:rsidR="001C581D" w:rsidRDefault="00336E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7DE576CA" w14:textId="77777777" w:rsidR="001C581D" w:rsidRDefault="00336EF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p w14:paraId="670B108D" w14:textId="77777777" w:rsidR="001C581D" w:rsidRDefault="001C581D">
      <w:pPr>
        <w:rPr>
          <w:rFonts w:ascii="Times New Roman" w:hAnsi="Times New Roman" w:cs="Times New Roman"/>
          <w:b/>
          <w:sz w:val="24"/>
          <w:szCs w:val="24"/>
        </w:rPr>
      </w:pPr>
    </w:p>
    <w:p w14:paraId="2E86E417" w14:textId="77777777" w:rsidR="001C581D" w:rsidRDefault="001C581D">
      <w:pPr>
        <w:rPr>
          <w:rFonts w:ascii="Times New Roman" w:hAnsi="Times New Roman" w:cs="Times New Roman"/>
          <w:b/>
          <w:sz w:val="24"/>
          <w:szCs w:val="24"/>
        </w:rPr>
      </w:pPr>
    </w:p>
    <w:p w14:paraId="3497F006" w14:textId="77777777" w:rsidR="006649EB" w:rsidRDefault="006649EB">
      <w:pPr>
        <w:rPr>
          <w:rFonts w:ascii="Times New Roman" w:hAnsi="Times New Roman" w:cs="Times New Roman"/>
          <w:b/>
          <w:sz w:val="24"/>
          <w:szCs w:val="24"/>
        </w:rPr>
      </w:pPr>
    </w:p>
    <w:p w14:paraId="0089472F" w14:textId="77777777" w:rsidR="006649EB" w:rsidRDefault="006649EB">
      <w:pPr>
        <w:rPr>
          <w:rFonts w:ascii="Times New Roman" w:hAnsi="Times New Roman" w:cs="Times New Roman"/>
          <w:b/>
          <w:sz w:val="24"/>
          <w:szCs w:val="24"/>
        </w:rPr>
      </w:pPr>
    </w:p>
    <w:p w14:paraId="07E90B4B" w14:textId="77777777" w:rsidR="001C581D" w:rsidRDefault="00336E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JUSTIFICATIVA</w:t>
      </w:r>
    </w:p>
    <w:p w14:paraId="1262F3EC" w14:textId="77777777" w:rsidR="001C581D" w:rsidRDefault="00336EF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004F2CFA" wp14:editId="787D173B">
            <wp:extent cx="2255520" cy="2929255"/>
            <wp:effectExtent l="0" t="0" r="0" b="0"/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292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3456A2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Projeto de Lei tem por objetivo considerar como Patrimônio Cultural Imaterial do Estado do Maranhão a Igreja Matriz de Santa Inês, localizada no Município de Santa Inês, em reconhecimento à sua expressiva relevância histórica, cultural, religiosa, edilícia e social para a coletividade maranhense.</w:t>
      </w:r>
    </w:p>
    <w:p w14:paraId="67EC8401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Constituição do Estado do Maranhão, em seu art. 228, assegura a proteção do patrimônio cultural estadual, compreendendo os bens materiais e imateriais portadores de referência à identidade, à ação e à memória dos diferentes grupos formadores da sociedade. Nesse contexto, o reconhecimento legislativo constitui instrumento legítimo e necessário para a preservação de bens que possuem valor simbólico e cultural relevante, ainda que materialmente edificados.</w:t>
      </w:r>
    </w:p>
    <w:p w14:paraId="7790FDA4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Igreja Matriz de Santa Inês, há mais de quatro décadas, integra de forma indissociável a história e a identidade do município, não se limitando à função de templo religioso.</w:t>
      </w:r>
    </w:p>
    <w:p w14:paraId="105F7045" w14:textId="77777777" w:rsidR="001C581D" w:rsidRDefault="00336EF3">
      <w:pPr>
        <w:spacing w:beforeAutospacing="1" w:afterAutospacing="1" w:line="24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</w:rPr>
        <w:lastRenderedPageBreak/>
        <w:drawing>
          <wp:inline distT="0" distB="0" distL="0" distR="0" wp14:anchorId="71F13D46" wp14:editId="4EC8A4FC">
            <wp:extent cx="3413760" cy="1920240"/>
            <wp:effectExtent l="0" t="0" r="0" b="0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192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2CBED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Trata-se de espaço que acompanha o desenvolvimento urbano e social da cidade, servindo como ponto de referência arquitetônica e como local de manifestações religiosas, culturais e comunitárias, contribuindo para a manutenção de tradições e valores transmitidos entre gerações. Trata-se de espaço que acompanha o desenvolvimento urbano e social da cidade, servindo como ponto de referência arquitetônica e como local de manifestações religiosas, culturais e comunitárias, contribuindo para a manutenção de tradiçõ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 e valores transmitidos entre gerações.</w:t>
      </w:r>
    </w:p>
    <w:p w14:paraId="41361A2A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reconhecimento como Patrimônio Cultural Imaterial confere respaldo jurídico para que o Poder Público adote políticas públicas voltadas à sua preservação, valorização e promoção, em consonância com as diretrizes constitucionais e com a prática legislativa já consolidada no âmbito estadual.</w:t>
      </w:r>
    </w:p>
    <w:p w14:paraId="539699A5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Ressalte-se que a presente iniciativa encontra precedentes em outras proposições aprovadas por esta Casa Legislativa, nas quais bens e manifestações de natureza religiosa e cultural foram reconhecidos como patrimônio imaterial do Estado, a exemplo de santuários, festejos e tradições populares, reforçando a legitimidade e a coerência da medida ora proposta.</w:t>
      </w:r>
    </w:p>
    <w:p w14:paraId="5391275B" w14:textId="77777777" w:rsidR="001C581D" w:rsidRDefault="00336EF3">
      <w:pPr>
        <w:spacing w:beforeAutospacing="1" w:afterAutospacing="1" w:line="240" w:lineRule="auto"/>
        <w:ind w:firstLine="113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da relevância histórica e simbólica da Igreja Matriz de Santa Inês para a população local e para o Estado do Maranhão, submete-se o presente Projeto de Lei à apreciação dos nobres Parlamentares, confiante de que sua aprovação representará significativo avanço na preservação do patrimônio cultural maranhense.</w:t>
      </w:r>
    </w:p>
    <w:p w14:paraId="029FB4CA" w14:textId="77777777" w:rsidR="001C581D" w:rsidRDefault="00336EF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Plenário Deputado Estadual “Nagib Haickel”, do Palácio “Manoel Bequimão”, em São Luís, 02 de fevereiro de 2026.</w:t>
      </w:r>
    </w:p>
    <w:p w14:paraId="43E75DFC" w14:textId="77777777" w:rsidR="001C581D" w:rsidRDefault="00336E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SOLANGE ALMEIDA</w:t>
      </w:r>
    </w:p>
    <w:p w14:paraId="1E0D53A9" w14:textId="77777777" w:rsidR="001C581D" w:rsidRDefault="00336E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DEPUTADA ESTADUAL – PL</w:t>
      </w:r>
    </w:p>
    <w:sectPr w:rsidR="001C581D">
      <w:headerReference w:type="default" r:id="rId8"/>
      <w:footerReference w:type="default" r:id="rId9"/>
      <w:pgSz w:w="11906" w:h="16838"/>
      <w:pgMar w:top="1531" w:right="1133" w:bottom="1417" w:left="1701" w:header="1474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7AA03" w14:textId="77777777" w:rsidR="00336EF3" w:rsidRDefault="00336EF3">
      <w:pPr>
        <w:spacing w:after="0" w:line="240" w:lineRule="auto"/>
      </w:pPr>
      <w:r>
        <w:separator/>
      </w:r>
    </w:p>
  </w:endnote>
  <w:endnote w:type="continuationSeparator" w:id="0">
    <w:p w14:paraId="791C73F5" w14:textId="77777777" w:rsidR="00336EF3" w:rsidRDefault="00336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69D30" w14:textId="77777777" w:rsidR="001C581D" w:rsidRDefault="00336EF3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Av. Jerônimo de Albuquerque, s/n, Sítio Rangedor, COHAFUMA, São Luís/MA</w:t>
    </w:r>
  </w:p>
  <w:p w14:paraId="2928F303" w14:textId="77777777" w:rsidR="001C581D" w:rsidRDefault="00336EF3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CEP 65.071-750</w:t>
    </w:r>
  </w:p>
  <w:p w14:paraId="22FF72E3" w14:textId="77777777" w:rsidR="001C581D" w:rsidRDefault="00336EF3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Fone: (98) 3269-3452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38C258" w14:textId="77777777" w:rsidR="00336EF3" w:rsidRDefault="00336EF3">
      <w:pPr>
        <w:spacing w:after="0" w:line="240" w:lineRule="auto"/>
      </w:pPr>
      <w:r>
        <w:separator/>
      </w:r>
    </w:p>
  </w:footnote>
  <w:footnote w:type="continuationSeparator" w:id="0">
    <w:p w14:paraId="73E96C0A" w14:textId="77777777" w:rsidR="00336EF3" w:rsidRDefault="00336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2776A" w14:textId="77777777" w:rsidR="001C581D" w:rsidRDefault="00336EF3">
    <w:pPr>
      <w:pStyle w:val="Cabealho"/>
    </w:pPr>
    <w:r>
      <w:rPr>
        <w:noProof/>
      </w:rPr>
      <mc:AlternateContent>
        <mc:Choice Requires="wps">
          <w:drawing>
            <wp:anchor distT="0" distB="0" distL="635" distR="0" simplePos="0" relativeHeight="6" behindDoc="1" locked="0" layoutInCell="0" allowOverlap="1" wp14:anchorId="1770E5D5" wp14:editId="612DD446">
              <wp:simplePos x="0" y="0"/>
              <wp:positionH relativeFrom="margin">
                <wp:align>center</wp:align>
              </wp:positionH>
              <wp:positionV relativeFrom="paragraph">
                <wp:posOffset>-783590</wp:posOffset>
              </wp:positionV>
              <wp:extent cx="1038225" cy="914400"/>
              <wp:effectExtent l="635" t="0" r="0" b="0"/>
              <wp:wrapNone/>
              <wp:docPr id="3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8240" cy="914400"/>
                      </a:xfrm>
                      <a:prstGeom prst="rect">
                        <a:avLst/>
                      </a:prstGeom>
                      <a:blipFill rotWithShape="0">
                        <a:blip r:embed="rId1"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stroked="f" o:allowincell="f" style="position:absolute;margin-left:185.9pt;margin-top:-61.7pt;width:81.7pt;height:71.95pt;mso-wrap-style:none;v-text-anchor:middle;mso-position-horizontal:center;mso-position-horizontal-relative:margin" wp14:anchorId="226C5F8D">
              <v:fill r:id="rId2" o:detectmouseclick="t" type="frame" color2="black"/>
              <v:stroke color="#3465a4" weight="6480" joinstyle="miter" endcap="flat"/>
              <w10:wrap type="none"/>
            </v:rect>
          </w:pict>
        </mc:Fallback>
      </mc:AlternateContent>
    </w:r>
  </w:p>
  <w:p w14:paraId="137BE67E" w14:textId="77777777" w:rsidR="001C581D" w:rsidRDefault="00336EF3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Estado do Maranhão</w:t>
    </w:r>
  </w:p>
  <w:p w14:paraId="1346201B" w14:textId="77777777" w:rsidR="001C581D" w:rsidRDefault="00336EF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Assembleia Legislativa do Estado do Maranhão</w:t>
    </w:r>
  </w:p>
  <w:p w14:paraId="044A655C" w14:textId="77777777" w:rsidR="001C581D" w:rsidRDefault="00336EF3">
    <w:pPr>
      <w:pStyle w:val="Cabealho"/>
      <w:pBdr>
        <w:bottom w:val="single" w:sz="12" w:space="1" w:color="000000"/>
      </w:pBdr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Gabinete da Deputada Solange Almeida</w:t>
    </w:r>
  </w:p>
  <w:p w14:paraId="351F1AB8" w14:textId="77777777" w:rsidR="001C581D" w:rsidRDefault="001C581D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  <w:p w14:paraId="0550C356" w14:textId="77777777" w:rsidR="001C581D" w:rsidRDefault="001C581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81D"/>
    <w:rsid w:val="001C581D"/>
    <w:rsid w:val="00336EF3"/>
    <w:rsid w:val="006649EB"/>
    <w:rsid w:val="00C32092"/>
    <w:rsid w:val="00CC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0D65F"/>
  <w15:docId w15:val="{1B322498-83CC-4591-B211-A3421290B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2CF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7E006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117A02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00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117A02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A2561E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AD0F0A"/>
  </w:style>
  <w:style w:type="character" w:customStyle="1" w:styleId="RodapChar">
    <w:name w:val="Rodapé Char"/>
    <w:basedOn w:val="Fontepargpadro"/>
    <w:link w:val="Rodap"/>
    <w:uiPriority w:val="99"/>
    <w:qFormat/>
    <w:rsid w:val="00AD0F0A"/>
  </w:style>
  <w:style w:type="character" w:customStyle="1" w:styleId="TtuloChar">
    <w:name w:val="Título Char"/>
    <w:basedOn w:val="Fontepargpadro"/>
    <w:link w:val="Ttulo"/>
    <w:qFormat/>
    <w:rsid w:val="0091252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98275D"/>
    <w:rPr>
      <w:rFonts w:ascii="Segoe UI" w:hAnsi="Segoe UI" w:cs="Segoe UI"/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qFormat/>
    <w:rsid w:val="00B942E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label">
    <w:name w:val="label"/>
    <w:basedOn w:val="Fontepargpadro"/>
    <w:qFormat/>
    <w:rsid w:val="000647A6"/>
  </w:style>
  <w:style w:type="character" w:styleId="Hyperlink">
    <w:name w:val="Hyperlink"/>
    <w:basedOn w:val="Fontepargpadro"/>
    <w:uiPriority w:val="99"/>
    <w:unhideWhenUsed/>
    <w:rsid w:val="0075369A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75369A"/>
    <w:rPr>
      <w:b/>
      <w:bCs/>
    </w:rPr>
  </w:style>
  <w:style w:type="character" w:styleId="nfase">
    <w:name w:val="Emphasis"/>
    <w:basedOn w:val="Fontepargpadro"/>
    <w:uiPriority w:val="20"/>
    <w:qFormat/>
    <w:rsid w:val="0075369A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qFormat/>
    <w:rsid w:val="00A2561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notdata">
    <w:name w:val="not_data"/>
    <w:basedOn w:val="Fontepargpadro"/>
    <w:qFormat/>
    <w:rsid w:val="00F13A86"/>
  </w:style>
  <w:style w:type="character" w:customStyle="1" w:styleId="Ttulo1Char">
    <w:name w:val="Título 1 Char"/>
    <w:basedOn w:val="Fontepargpadro"/>
    <w:link w:val="Ttulo1"/>
    <w:uiPriority w:val="9"/>
    <w:qFormat/>
    <w:rsid w:val="007E006C"/>
    <w:rPr>
      <w:rFonts w:asciiTheme="majorHAnsi" w:eastAsiaTheme="majorEastAsia" w:hAnsiTheme="majorHAnsi" w:cstheme="majorBidi"/>
      <w:color w:val="117A02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qFormat/>
    <w:rsid w:val="007E006C"/>
    <w:rPr>
      <w:rFonts w:asciiTheme="majorHAnsi" w:eastAsiaTheme="majorEastAsia" w:hAnsiTheme="majorHAnsi" w:cstheme="majorBidi"/>
      <w:color w:val="117A02" w:themeColor="accent1" w:themeShade="BF"/>
      <w:sz w:val="26"/>
      <w:szCs w:val="26"/>
    </w:rPr>
  </w:style>
  <w:style w:type="paragraph" w:styleId="Ttulo">
    <w:name w:val="Title"/>
    <w:basedOn w:val="Normal"/>
    <w:next w:val="Corpodetexto"/>
    <w:link w:val="TtuloChar"/>
    <w:qFormat/>
    <w:rsid w:val="0091252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B942E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AD0F0A"/>
    <w:pPr>
      <w:tabs>
        <w:tab w:val="center" w:pos="4252"/>
        <w:tab w:val="right" w:pos="8504"/>
      </w:tabs>
      <w:spacing w:after="0" w:line="240" w:lineRule="auto"/>
    </w:pPr>
  </w:style>
  <w:style w:type="paragraph" w:styleId="SemEspaamento">
    <w:name w:val="No Spacing"/>
    <w:uiPriority w:val="1"/>
    <w:qFormat/>
    <w:rsid w:val="003D52CF"/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8275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qFormat/>
    <w:rsid w:val="00EF756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st-inline-item">
    <w:name w:val="list-inline-item"/>
    <w:basedOn w:val="Normal"/>
    <w:qFormat/>
    <w:rsid w:val="00F13A8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egislacao-ementa">
    <w:name w:val="legislacao-ementa"/>
    <w:basedOn w:val="Normal"/>
    <w:qFormat/>
    <w:rsid w:val="00F13A8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menta">
    <w:name w:val="Ementa"/>
    <w:basedOn w:val="Normal"/>
    <w:qFormat/>
    <w:pPr>
      <w:spacing w:after="0"/>
      <w:ind w:left="1134"/>
      <w:jc w:val="both"/>
    </w:pPr>
    <w:rPr>
      <w:rFonts w:ascii="Arial Narrow" w:eastAsia="Calibri" w:hAnsi="Arial Narrow" w:cs="Times New Roman"/>
      <w:i/>
      <w:lang w:eastAsia="pt-BR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944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NAYARA SERRA</dc:creator>
  <dc:description/>
  <cp:lastModifiedBy>Orlanda Priscila Lima Sousa</cp:lastModifiedBy>
  <cp:revision>2</cp:revision>
  <cp:lastPrinted>2023-03-28T12:20:00Z</cp:lastPrinted>
  <dcterms:created xsi:type="dcterms:W3CDTF">2026-02-02T17:16:00Z</dcterms:created>
  <dcterms:modified xsi:type="dcterms:W3CDTF">2026-02-02T17:16:00Z</dcterms:modified>
  <dc:language>pt-BR</dc:language>
</cp:coreProperties>
</file>