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86489" w14:textId="77777777" w:rsidR="00D633E3" w:rsidRPr="00E2701E" w:rsidRDefault="00D633E3" w:rsidP="007F6752">
      <w:pPr>
        <w:tabs>
          <w:tab w:val="left" w:pos="1134"/>
        </w:tabs>
        <w:spacing w:after="16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701E">
        <w:rPr>
          <w:rFonts w:ascii="Arial" w:hAnsi="Arial" w:cs="Arial"/>
          <w:b/>
          <w:sz w:val="24"/>
          <w:szCs w:val="24"/>
        </w:rPr>
        <w:t>INDICAÇÃO Nº_________/202</w:t>
      </w:r>
      <w:r>
        <w:rPr>
          <w:rFonts w:ascii="Arial" w:hAnsi="Arial" w:cs="Arial"/>
          <w:b/>
          <w:sz w:val="24"/>
          <w:szCs w:val="24"/>
        </w:rPr>
        <w:t>6</w:t>
      </w:r>
    </w:p>
    <w:p w14:paraId="6305B9F4" w14:textId="77777777" w:rsidR="00D633E3" w:rsidRPr="00C069AE" w:rsidRDefault="00D633E3" w:rsidP="007F6752">
      <w:pPr>
        <w:pStyle w:val="Corpodetexto"/>
        <w:spacing w:after="160" w:line="360" w:lineRule="auto"/>
        <w:jc w:val="both"/>
        <w:rPr>
          <w:rFonts w:ascii="Arial" w:hAnsi="Arial" w:cs="Arial"/>
        </w:rPr>
      </w:pPr>
    </w:p>
    <w:p w14:paraId="6DBBABD7" w14:textId="77777777" w:rsidR="00D633E3" w:rsidRPr="00C069AE" w:rsidRDefault="00D633E3" w:rsidP="007F6752">
      <w:pPr>
        <w:pStyle w:val="Corpodetexto"/>
        <w:spacing w:after="160" w:line="360" w:lineRule="auto"/>
        <w:ind w:firstLine="1134"/>
        <w:jc w:val="both"/>
        <w:rPr>
          <w:rFonts w:ascii="Arial" w:hAnsi="Arial" w:cs="Arial"/>
        </w:rPr>
      </w:pPr>
      <w:r w:rsidRPr="00E2701E">
        <w:rPr>
          <w:rFonts w:ascii="Arial" w:hAnsi="Arial" w:cs="Arial"/>
        </w:rPr>
        <w:t xml:space="preserve">Excelentíssima </w:t>
      </w:r>
      <w:r w:rsidRPr="00C069AE">
        <w:rPr>
          <w:rFonts w:ascii="Arial" w:hAnsi="Arial" w:cs="Arial"/>
        </w:rPr>
        <w:t>Senhora Presidente,</w:t>
      </w:r>
    </w:p>
    <w:p w14:paraId="53BC4E04" w14:textId="77777777" w:rsidR="00D633E3" w:rsidRPr="00C069AE" w:rsidRDefault="00D633E3" w:rsidP="007F6752">
      <w:pPr>
        <w:pStyle w:val="Corpodetexto"/>
        <w:spacing w:after="160" w:line="360" w:lineRule="auto"/>
        <w:ind w:firstLine="1134"/>
        <w:jc w:val="both"/>
        <w:rPr>
          <w:rFonts w:ascii="Arial" w:hAnsi="Arial" w:cs="Arial"/>
        </w:rPr>
      </w:pPr>
    </w:p>
    <w:p w14:paraId="7F2ED43F" w14:textId="436F1B42" w:rsidR="007F6752" w:rsidRPr="00671631" w:rsidRDefault="007F6752" w:rsidP="007F6752">
      <w:pPr>
        <w:pStyle w:val="s11"/>
        <w:spacing w:before="0" w:beforeAutospacing="0" w:after="160" w:afterAutospacing="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Nos termos que dispõe o art.1</w:t>
      </w:r>
      <w:r>
        <w:rPr>
          <w:rFonts w:ascii="Arial" w:hAnsi="Arial" w:cs="Arial"/>
        </w:rPr>
        <w:t>52</w:t>
      </w:r>
      <w:r>
        <w:rPr>
          <w:rFonts w:ascii="Arial" w:hAnsi="Arial" w:cs="Arial"/>
        </w:rPr>
        <w:t xml:space="preserve">, do Regimento Interno da Assembleia Legislativa do Estado do Maranhão, requer </w:t>
      </w:r>
      <w:r w:rsidRPr="00671631">
        <w:rPr>
          <w:rFonts w:ascii="Arial" w:hAnsi="Arial" w:cs="Arial"/>
        </w:rPr>
        <w:t xml:space="preserve">seja encaminhado expediente ao Senhor Secretário de Estado da Administração, ao Senhor Secretário de Estado Chefe do Gabinete do Governador e ao Senhor Secretário de Estado da Segurança Pública, solicitando a adoção de providências urgentes para conclusão do procedimento de cessão de uso e imediata adoção de medidas administrativas e judiciais visando à desocupação de imóvel público estadual destinado à ROTAM, no </w:t>
      </w:r>
      <w:r>
        <w:rPr>
          <w:rFonts w:ascii="Arial" w:hAnsi="Arial" w:cs="Arial"/>
        </w:rPr>
        <w:t>m</w:t>
      </w:r>
      <w:r w:rsidRPr="00671631">
        <w:rPr>
          <w:rFonts w:ascii="Arial" w:hAnsi="Arial" w:cs="Arial"/>
        </w:rPr>
        <w:t>unicípio de São Luís.</w:t>
      </w:r>
    </w:p>
    <w:p w14:paraId="42915E63" w14:textId="77777777" w:rsidR="007F6752" w:rsidRDefault="007F6752" w:rsidP="007F6752">
      <w:pPr>
        <w:pStyle w:val="s11"/>
        <w:spacing w:before="0" w:beforeAutospacing="0" w:after="160" w:afterAutospacing="0" w:line="360" w:lineRule="auto"/>
        <w:ind w:firstLine="1134"/>
        <w:jc w:val="both"/>
        <w:rPr>
          <w:rFonts w:ascii="Arial" w:hAnsi="Arial" w:cs="Arial"/>
        </w:rPr>
      </w:pPr>
      <w:r w:rsidRPr="00671631">
        <w:rPr>
          <w:rFonts w:ascii="Arial" w:hAnsi="Arial" w:cs="Arial"/>
        </w:rPr>
        <w:t>Tramita sob o Processo SEI nº 2025.190110.55332 procedimento administrativo referente ao imóvel localizado na Praça Nossa Senhora da Vitória, nº 71, Outeiro da Cruz, São Luís/MA, contíguo à atual sede da ROTAM, bem este pertencente ao Estado do Maranhão, conforme Transcrição nº 28.952, Livro 3-AF, 1º CRI, de 25/06/1971</w:t>
      </w:r>
      <w:r>
        <w:rPr>
          <w:rFonts w:ascii="Arial" w:hAnsi="Arial" w:cs="Arial"/>
        </w:rPr>
        <w:t>.</w:t>
      </w:r>
    </w:p>
    <w:p w14:paraId="5DDECC36" w14:textId="77777777" w:rsidR="007F6752" w:rsidRDefault="007F6752" w:rsidP="007F6752">
      <w:pPr>
        <w:pStyle w:val="s11"/>
        <w:spacing w:before="0" w:beforeAutospacing="0" w:after="160" w:afterAutospacing="0" w:line="360" w:lineRule="auto"/>
        <w:ind w:firstLine="1134"/>
        <w:jc w:val="both"/>
        <w:rPr>
          <w:rFonts w:ascii="Arial" w:hAnsi="Arial" w:cs="Arial"/>
        </w:rPr>
      </w:pPr>
      <w:r w:rsidRPr="00671631">
        <w:rPr>
          <w:rFonts w:ascii="Arial" w:hAnsi="Arial" w:cs="Arial"/>
        </w:rPr>
        <w:t>O referido bem público estadual possui área aproximada de 1.019,00 m², com edificações em estado de degradação, encontrando-se atualmente abandonado e com histórico de ocupação irregular, circunstância que vulnerabiliza o patrimônio público e compromete a segurança da unidade operacional da Polícia Militar.</w:t>
      </w:r>
    </w:p>
    <w:p w14:paraId="474D2210" w14:textId="77777777" w:rsidR="007F6752" w:rsidRDefault="007F6752" w:rsidP="007F6752">
      <w:pPr>
        <w:pStyle w:val="s11"/>
        <w:spacing w:before="0" w:beforeAutospacing="0" w:after="160" w:afterAutospacing="0" w:line="360" w:lineRule="auto"/>
        <w:ind w:firstLine="1134"/>
        <w:jc w:val="both"/>
        <w:rPr>
          <w:rFonts w:ascii="Arial" w:hAnsi="Arial" w:cs="Arial"/>
        </w:rPr>
      </w:pPr>
      <w:r w:rsidRPr="00671631">
        <w:rPr>
          <w:rFonts w:ascii="Arial" w:hAnsi="Arial" w:cs="Arial"/>
        </w:rPr>
        <w:t>Conforme Despacho nº 8 – SGCIP/SAMOP/SEAD, após análise técnica da equipe de engenharia, o imóvel foi considerado apto à cessão para a PMMA/ROTAM, tendo sido sugerido o encaminhamento ao Secretário da SEAD e posteriormente à Secretaria de Estado Chefe do Gabinete do Governador para autorização em ato conjunto, nos termos do Decreto nº 38.728/2023</w:t>
      </w:r>
      <w:r>
        <w:rPr>
          <w:rFonts w:ascii="Arial" w:hAnsi="Arial" w:cs="Arial"/>
        </w:rPr>
        <w:t>.</w:t>
      </w:r>
    </w:p>
    <w:p w14:paraId="75208F9C" w14:textId="77777777" w:rsidR="007F6752" w:rsidRDefault="007F6752" w:rsidP="007F6752">
      <w:pPr>
        <w:pStyle w:val="s11"/>
        <w:spacing w:before="0" w:beforeAutospacing="0" w:after="160" w:afterAutospacing="0" w:line="360" w:lineRule="auto"/>
        <w:ind w:firstLine="1134"/>
        <w:jc w:val="both"/>
        <w:rPr>
          <w:rFonts w:ascii="Arial" w:hAnsi="Arial" w:cs="Arial"/>
        </w:rPr>
      </w:pPr>
      <w:r w:rsidRPr="00671631">
        <w:rPr>
          <w:rFonts w:ascii="Arial" w:hAnsi="Arial" w:cs="Arial"/>
        </w:rPr>
        <w:lastRenderedPageBreak/>
        <w:t>Além da regularidade dominial e da viabilidade técnica da cessão, a demanda revela inequívoco interesse público, especialmente diante da iminente elevação da ROTAM à condição de Batalhão independente, com ampliação de efetivo e necessidade estrutural compatível.</w:t>
      </w:r>
    </w:p>
    <w:p w14:paraId="7D323EAB" w14:textId="77777777" w:rsidR="007F6752" w:rsidRDefault="007F6752" w:rsidP="007F6752">
      <w:pPr>
        <w:pStyle w:val="s11"/>
        <w:spacing w:before="0" w:beforeAutospacing="0" w:after="160" w:afterAutospacing="0" w:line="360" w:lineRule="auto"/>
        <w:ind w:firstLine="1134"/>
        <w:jc w:val="both"/>
        <w:rPr>
          <w:rFonts w:ascii="Arial" w:hAnsi="Arial" w:cs="Arial"/>
        </w:rPr>
      </w:pPr>
      <w:r w:rsidRPr="00A743C6">
        <w:rPr>
          <w:rFonts w:ascii="Arial" w:hAnsi="Arial" w:cs="Arial"/>
        </w:rPr>
        <w:t>Todavia, o imóvel permanece em situação de abandono e com histórico de ocupação irregular, circunstância que afronta frontalmente os princípios da legalidade, eficiência e moralidade administrativa (art. 37 da Constituição Federal), além de fragilizar a política estadual de segurança pública.</w:t>
      </w:r>
    </w:p>
    <w:p w14:paraId="0B9B0EA6" w14:textId="77777777" w:rsidR="007F6752" w:rsidRDefault="007F6752" w:rsidP="007F6752">
      <w:pPr>
        <w:pStyle w:val="s11"/>
        <w:spacing w:before="0" w:beforeAutospacing="0" w:after="160" w:afterAutospacing="0" w:line="360" w:lineRule="auto"/>
        <w:ind w:firstLine="1134"/>
        <w:jc w:val="both"/>
        <w:rPr>
          <w:rFonts w:ascii="Arial" w:hAnsi="Arial" w:cs="Arial"/>
        </w:rPr>
      </w:pPr>
      <w:r w:rsidRPr="00A743C6">
        <w:rPr>
          <w:rFonts w:ascii="Arial" w:hAnsi="Arial" w:cs="Arial"/>
        </w:rPr>
        <w:t>A omissão estatal na proteção do patrimônio público — especialmente quando destinado à estruturação de unidade operacional estratégica da Polícia Militar — representa risco concreto</w:t>
      </w:r>
      <w:r>
        <w:rPr>
          <w:rFonts w:ascii="Arial" w:hAnsi="Arial" w:cs="Arial"/>
        </w:rPr>
        <w:t xml:space="preserve"> </w:t>
      </w:r>
      <w:r w:rsidRPr="00A743C6">
        <w:rPr>
          <w:rFonts w:ascii="Arial" w:hAnsi="Arial" w:cs="Arial"/>
        </w:rPr>
        <w:t>à integridade do erário;</w:t>
      </w:r>
      <w:r>
        <w:rPr>
          <w:rFonts w:ascii="Arial" w:hAnsi="Arial" w:cs="Arial"/>
        </w:rPr>
        <w:t xml:space="preserve"> </w:t>
      </w:r>
      <w:r w:rsidRPr="00A743C6">
        <w:rPr>
          <w:rFonts w:ascii="Arial" w:hAnsi="Arial" w:cs="Arial"/>
        </w:rPr>
        <w:t>à segurança das instalações da ROTAM;</w:t>
      </w:r>
      <w:r>
        <w:rPr>
          <w:rFonts w:ascii="Arial" w:hAnsi="Arial" w:cs="Arial"/>
        </w:rPr>
        <w:t xml:space="preserve"> </w:t>
      </w:r>
      <w:r w:rsidRPr="00A743C6">
        <w:rPr>
          <w:rFonts w:ascii="Arial" w:hAnsi="Arial" w:cs="Arial"/>
        </w:rPr>
        <w:t>à ordem pública; e à própria autoridade do Estado sobre seus bens.</w:t>
      </w:r>
    </w:p>
    <w:p w14:paraId="568DB8C4" w14:textId="77777777" w:rsidR="007F6752" w:rsidRDefault="007F6752" w:rsidP="007F6752">
      <w:pPr>
        <w:pStyle w:val="s11"/>
        <w:spacing w:before="0" w:beforeAutospacing="0" w:after="160" w:afterAutospacing="0" w:line="360" w:lineRule="auto"/>
        <w:ind w:firstLine="1134"/>
        <w:jc w:val="both"/>
        <w:rPr>
          <w:rFonts w:ascii="Arial" w:hAnsi="Arial" w:cs="Arial"/>
        </w:rPr>
      </w:pPr>
      <w:r w:rsidRPr="00A743C6">
        <w:rPr>
          <w:rFonts w:ascii="Arial" w:hAnsi="Arial" w:cs="Arial"/>
        </w:rPr>
        <w:t>A Constituição Federal (art. 144) impõe ao Estado o dever indeclinável de assegurar a segurança pública. Não se mostra compatível com tal mandamento constitucional permitir que área pública destinada à expansão de unidade especializada permaneça vulnerável, sujeita a invasões ou deterioração.</w:t>
      </w:r>
    </w:p>
    <w:p w14:paraId="15F61577" w14:textId="77777777" w:rsidR="007F6752" w:rsidRPr="00A743C6" w:rsidRDefault="007F6752" w:rsidP="007F6752">
      <w:pPr>
        <w:pStyle w:val="s11"/>
        <w:spacing w:before="0" w:beforeAutospacing="0" w:after="160" w:afterAutospacing="0" w:line="360" w:lineRule="auto"/>
        <w:ind w:firstLine="1134"/>
        <w:jc w:val="both"/>
        <w:rPr>
          <w:rFonts w:ascii="Arial" w:hAnsi="Arial" w:cs="Arial"/>
        </w:rPr>
      </w:pPr>
      <w:r w:rsidRPr="00A743C6">
        <w:rPr>
          <w:rFonts w:ascii="Arial" w:hAnsi="Arial" w:cs="Arial"/>
        </w:rPr>
        <w:t>Ademais, a iminente elevação da ROTAM à condição de Batalhão independente impõe planejamento estrutural imediato, sendo a área contígua essencial para</w:t>
      </w:r>
      <w:r>
        <w:rPr>
          <w:rFonts w:ascii="Arial" w:hAnsi="Arial" w:cs="Arial"/>
        </w:rPr>
        <w:t xml:space="preserve"> </w:t>
      </w:r>
      <w:r w:rsidRPr="00A743C6">
        <w:rPr>
          <w:rFonts w:ascii="Arial" w:hAnsi="Arial" w:cs="Arial"/>
        </w:rPr>
        <w:t>ampliação operacional;</w:t>
      </w:r>
      <w:r>
        <w:rPr>
          <w:rFonts w:ascii="Arial" w:hAnsi="Arial" w:cs="Arial"/>
        </w:rPr>
        <w:t xml:space="preserve"> </w:t>
      </w:r>
      <w:r w:rsidRPr="00A743C6">
        <w:rPr>
          <w:rFonts w:ascii="Arial" w:hAnsi="Arial" w:cs="Arial"/>
        </w:rPr>
        <w:t>reforço de perímetro;</w:t>
      </w:r>
      <w:r>
        <w:rPr>
          <w:rFonts w:ascii="Arial" w:hAnsi="Arial" w:cs="Arial"/>
        </w:rPr>
        <w:t xml:space="preserve"> </w:t>
      </w:r>
      <w:r w:rsidRPr="00A743C6">
        <w:rPr>
          <w:rFonts w:ascii="Arial" w:hAnsi="Arial" w:cs="Arial"/>
        </w:rPr>
        <w:t>expansão administrativa;</w:t>
      </w:r>
      <w:r>
        <w:rPr>
          <w:rFonts w:ascii="Arial" w:hAnsi="Arial" w:cs="Arial"/>
        </w:rPr>
        <w:t xml:space="preserve"> e </w:t>
      </w:r>
      <w:r w:rsidRPr="00A743C6">
        <w:rPr>
          <w:rFonts w:ascii="Arial" w:hAnsi="Arial" w:cs="Arial"/>
        </w:rPr>
        <w:t>preservação patrimonial.</w:t>
      </w:r>
    </w:p>
    <w:p w14:paraId="170C7510" w14:textId="77777777" w:rsidR="007F6752" w:rsidRDefault="007F6752" w:rsidP="007F6752">
      <w:pPr>
        <w:pStyle w:val="s11"/>
        <w:spacing w:before="0" w:beforeAutospacing="0" w:after="160" w:afterAutospacing="0" w:line="360" w:lineRule="auto"/>
        <w:ind w:firstLine="1134"/>
        <w:jc w:val="both"/>
        <w:rPr>
          <w:rFonts w:ascii="Arial" w:hAnsi="Arial" w:cs="Arial"/>
        </w:rPr>
      </w:pPr>
      <w:r w:rsidRPr="00A743C6">
        <w:rPr>
          <w:rFonts w:ascii="Arial" w:hAnsi="Arial" w:cs="Arial"/>
        </w:rPr>
        <w:t>Diante de processo já amadurecido tecnicamente, não há justificativa razoável para postergação das medidas necessárias.</w:t>
      </w:r>
    </w:p>
    <w:p w14:paraId="53F3A4C7" w14:textId="1701E684" w:rsidR="007F6752" w:rsidRDefault="007F6752" w:rsidP="007F6752">
      <w:pPr>
        <w:pStyle w:val="s11"/>
        <w:spacing w:before="0" w:beforeAutospacing="0" w:after="160" w:afterAutospacing="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Neste ínterim, </w:t>
      </w:r>
      <w:r>
        <w:rPr>
          <w:rFonts w:ascii="Arial" w:hAnsi="Arial" w:cs="Arial"/>
        </w:rPr>
        <w:t>indica-se</w:t>
      </w:r>
      <w:r w:rsidRPr="00671631">
        <w:rPr>
          <w:rFonts w:ascii="Arial" w:hAnsi="Arial" w:cs="Arial"/>
        </w:rPr>
        <w:t>:</w:t>
      </w:r>
    </w:p>
    <w:p w14:paraId="45054873" w14:textId="6904B2F6" w:rsidR="007F6752" w:rsidRPr="00BB1E2B" w:rsidRDefault="007F6752" w:rsidP="007F6752">
      <w:pPr>
        <w:pStyle w:val="s11"/>
        <w:spacing w:before="0" w:beforeAutospacing="0" w:after="160" w:afterAutospacing="0" w:line="360" w:lineRule="auto"/>
        <w:ind w:firstLine="1134"/>
        <w:jc w:val="both"/>
        <w:rPr>
          <w:rFonts w:ascii="Arial" w:hAnsi="Arial" w:cs="Arial"/>
        </w:rPr>
      </w:pPr>
      <w:r w:rsidRPr="00BB1E2B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BB1E2B">
        <w:rPr>
          <w:rFonts w:ascii="Arial" w:hAnsi="Arial" w:cs="Arial"/>
        </w:rPr>
        <w:t>A adoção imediata das providências para formalização do ato conjunto de cessão de uso do imóvel à Polícia Militar do Maranhão;</w:t>
      </w:r>
    </w:p>
    <w:p w14:paraId="76B93BAA" w14:textId="74526600" w:rsidR="007F6752" w:rsidRPr="00BB1E2B" w:rsidRDefault="007F6752" w:rsidP="007F6752">
      <w:pPr>
        <w:pStyle w:val="s11"/>
        <w:spacing w:before="0" w:beforeAutospacing="0" w:after="160" w:afterAutospacing="0" w:line="360" w:lineRule="auto"/>
        <w:ind w:firstLine="1134"/>
        <w:jc w:val="both"/>
        <w:rPr>
          <w:rFonts w:ascii="Arial" w:hAnsi="Arial" w:cs="Arial"/>
        </w:rPr>
      </w:pPr>
      <w:r w:rsidRPr="00BB1E2B">
        <w:rPr>
          <w:rFonts w:ascii="Arial" w:hAnsi="Arial" w:cs="Arial"/>
        </w:rPr>
        <w:lastRenderedPageBreak/>
        <w:t>2.</w:t>
      </w:r>
      <w:r>
        <w:rPr>
          <w:rFonts w:ascii="Arial" w:hAnsi="Arial" w:cs="Arial"/>
        </w:rPr>
        <w:t xml:space="preserve"> </w:t>
      </w:r>
      <w:r w:rsidRPr="00BB1E2B">
        <w:rPr>
          <w:rFonts w:ascii="Arial" w:hAnsi="Arial" w:cs="Arial"/>
        </w:rPr>
        <w:t>A adoção das medidas administrativas cabíveis para assegurar a posse direta do bem público;</w:t>
      </w:r>
    </w:p>
    <w:p w14:paraId="3B32EB6F" w14:textId="3432397D" w:rsidR="007F6752" w:rsidRPr="00BB1E2B" w:rsidRDefault="007F6752" w:rsidP="007F6752">
      <w:pPr>
        <w:pStyle w:val="s11"/>
        <w:spacing w:before="0" w:beforeAutospacing="0" w:after="160" w:afterAutospacing="0" w:line="360" w:lineRule="auto"/>
        <w:ind w:firstLine="1134"/>
        <w:jc w:val="both"/>
        <w:rPr>
          <w:rFonts w:ascii="Arial" w:hAnsi="Arial" w:cs="Arial"/>
        </w:rPr>
      </w:pPr>
      <w:r w:rsidRPr="00BB1E2B">
        <w:rPr>
          <w:rFonts w:ascii="Arial" w:hAnsi="Arial" w:cs="Arial"/>
        </w:rPr>
        <w:t>3.</w:t>
      </w:r>
      <w:r>
        <w:rPr>
          <w:rFonts w:ascii="Arial" w:hAnsi="Arial" w:cs="Arial"/>
        </w:rPr>
        <w:t xml:space="preserve"> </w:t>
      </w:r>
      <w:r w:rsidRPr="00BB1E2B">
        <w:rPr>
          <w:rFonts w:ascii="Arial" w:hAnsi="Arial" w:cs="Arial"/>
        </w:rPr>
        <w:t>Caso haja ocupação irregular persistente, a adoção das medidas judiciais competentes para reintegração de posse, por meio da Procuradoria-Geral do Estado;</w:t>
      </w:r>
    </w:p>
    <w:p w14:paraId="2B7ED2C6" w14:textId="5BAE9220" w:rsidR="007F6752" w:rsidRDefault="007F6752" w:rsidP="007F6752">
      <w:pPr>
        <w:pStyle w:val="s11"/>
        <w:spacing w:before="0" w:beforeAutospacing="0" w:after="160" w:afterAutospacing="0" w:line="360" w:lineRule="auto"/>
        <w:ind w:firstLine="1134"/>
        <w:jc w:val="both"/>
        <w:rPr>
          <w:rFonts w:ascii="Arial" w:hAnsi="Arial" w:cs="Arial"/>
        </w:rPr>
      </w:pPr>
      <w:r w:rsidRPr="00BB1E2B">
        <w:rPr>
          <w:rFonts w:ascii="Arial" w:hAnsi="Arial" w:cs="Arial"/>
        </w:rPr>
        <w:t>4.</w:t>
      </w:r>
      <w:r>
        <w:rPr>
          <w:rFonts w:ascii="Arial" w:hAnsi="Arial" w:cs="Arial"/>
        </w:rPr>
        <w:t xml:space="preserve"> </w:t>
      </w:r>
      <w:r w:rsidRPr="00BB1E2B">
        <w:rPr>
          <w:rFonts w:ascii="Arial" w:hAnsi="Arial" w:cs="Arial"/>
        </w:rPr>
        <w:t>O encaminhamento a esta Casa Legislativa de informações atualizadas acerca do estágio do procedimento e do cronograma para efetiva regularização e implantação da área pela ROTAM.</w:t>
      </w:r>
    </w:p>
    <w:p w14:paraId="3B68BA6A" w14:textId="77777777" w:rsidR="007F6752" w:rsidRDefault="007F6752" w:rsidP="007F6752">
      <w:pPr>
        <w:pStyle w:val="s11"/>
        <w:spacing w:before="0" w:beforeAutospacing="0" w:after="160" w:afterAutospacing="0" w:line="360" w:lineRule="auto"/>
        <w:ind w:firstLine="1134"/>
        <w:jc w:val="both"/>
        <w:rPr>
          <w:rFonts w:ascii="Arial" w:hAnsi="Arial" w:cs="Arial"/>
        </w:rPr>
      </w:pPr>
      <w:r w:rsidRPr="00BB1E2B">
        <w:rPr>
          <w:rFonts w:ascii="Arial" w:hAnsi="Arial" w:cs="Arial"/>
        </w:rPr>
        <w:t>A proteção do patrimônio público e o fortalecimento da segurança pública não admitem inércia.</w:t>
      </w:r>
    </w:p>
    <w:p w14:paraId="6B2E0FE4" w14:textId="77777777" w:rsidR="00D633E3" w:rsidRPr="00E2701E" w:rsidRDefault="00D633E3" w:rsidP="007F6752">
      <w:pPr>
        <w:pStyle w:val="Corpodetexto"/>
        <w:spacing w:after="160" w:line="360" w:lineRule="auto"/>
        <w:ind w:firstLine="1134"/>
        <w:jc w:val="both"/>
        <w:rPr>
          <w:rFonts w:ascii="Arial" w:hAnsi="Arial" w:cs="Arial"/>
        </w:rPr>
      </w:pPr>
      <w:r w:rsidRPr="00E2701E">
        <w:rPr>
          <w:rFonts w:ascii="Arial" w:hAnsi="Arial" w:cs="Arial"/>
        </w:rPr>
        <w:t>Dessa forma, certo de que a solicitação será atendida, reitero os votos de elevada estima e consideração.</w:t>
      </w:r>
    </w:p>
    <w:p w14:paraId="61248F1E" w14:textId="77777777" w:rsidR="00D633E3" w:rsidRPr="00E2701E" w:rsidRDefault="00D633E3" w:rsidP="007F6752">
      <w:pPr>
        <w:pStyle w:val="Corpodetexto"/>
        <w:spacing w:after="160" w:line="360" w:lineRule="auto"/>
        <w:ind w:firstLine="709"/>
        <w:jc w:val="both"/>
        <w:rPr>
          <w:rFonts w:ascii="Arial" w:hAnsi="Arial" w:cs="Arial"/>
        </w:rPr>
      </w:pPr>
    </w:p>
    <w:p w14:paraId="52936450" w14:textId="5328BBD4" w:rsidR="00D633E3" w:rsidRPr="00E2701E" w:rsidRDefault="00D633E3" w:rsidP="007F6752">
      <w:pPr>
        <w:spacing w:after="160" w:line="360" w:lineRule="auto"/>
        <w:jc w:val="center"/>
        <w:rPr>
          <w:rFonts w:ascii="Arial" w:hAnsi="Arial" w:cs="Arial"/>
          <w:sz w:val="24"/>
          <w:szCs w:val="24"/>
        </w:rPr>
      </w:pPr>
      <w:r w:rsidRPr="00E2701E">
        <w:rPr>
          <w:rFonts w:ascii="Arial" w:hAnsi="Arial" w:cs="Arial"/>
          <w:sz w:val="24"/>
          <w:szCs w:val="24"/>
        </w:rPr>
        <w:t xml:space="preserve">Assembléia Legislativa do Estado do Maranhão, em </w:t>
      </w:r>
      <w:r w:rsidR="007F6752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2</w:t>
      </w:r>
      <w:r w:rsidRPr="00E2701E">
        <w:rPr>
          <w:rFonts w:ascii="Arial" w:hAnsi="Arial" w:cs="Arial"/>
          <w:sz w:val="24"/>
          <w:szCs w:val="24"/>
        </w:rPr>
        <w:t xml:space="preserve"> de fevereiro de 202</w:t>
      </w:r>
      <w:r>
        <w:rPr>
          <w:rFonts w:ascii="Arial" w:hAnsi="Arial" w:cs="Arial"/>
          <w:sz w:val="24"/>
          <w:szCs w:val="24"/>
        </w:rPr>
        <w:t>6</w:t>
      </w:r>
    </w:p>
    <w:p w14:paraId="7B7C38E9" w14:textId="77777777" w:rsidR="00D633E3" w:rsidRPr="00E2701E" w:rsidRDefault="00D633E3" w:rsidP="007F6752">
      <w:pPr>
        <w:spacing w:after="160" w:line="360" w:lineRule="auto"/>
        <w:rPr>
          <w:rFonts w:ascii="Arial" w:hAnsi="Arial" w:cs="Arial"/>
          <w:sz w:val="24"/>
          <w:szCs w:val="24"/>
        </w:rPr>
      </w:pPr>
    </w:p>
    <w:p w14:paraId="67A03967" w14:textId="77777777" w:rsidR="00D633E3" w:rsidRPr="00E2701E" w:rsidRDefault="00D633E3" w:rsidP="007F6752">
      <w:pPr>
        <w:spacing w:after="160" w:line="360" w:lineRule="auto"/>
        <w:rPr>
          <w:rFonts w:ascii="Arial" w:hAnsi="Arial" w:cs="Arial"/>
          <w:sz w:val="24"/>
          <w:szCs w:val="24"/>
        </w:rPr>
      </w:pPr>
    </w:p>
    <w:p w14:paraId="08C720E1" w14:textId="77777777" w:rsidR="00D633E3" w:rsidRPr="00E2701E" w:rsidRDefault="00D633E3" w:rsidP="007F675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2701E">
        <w:rPr>
          <w:rFonts w:ascii="Arial" w:hAnsi="Arial" w:cs="Arial"/>
          <w:b/>
          <w:bCs/>
          <w:sz w:val="24"/>
          <w:szCs w:val="24"/>
        </w:rPr>
        <w:t>Catulé Júnior</w:t>
      </w:r>
    </w:p>
    <w:p w14:paraId="5A44FFE6" w14:textId="77777777" w:rsidR="00D633E3" w:rsidRPr="003D6982" w:rsidRDefault="00D633E3" w:rsidP="007F6752">
      <w:pPr>
        <w:jc w:val="center"/>
        <w:rPr>
          <w:rFonts w:ascii="Arial" w:hAnsi="Arial" w:cs="Arial"/>
          <w:sz w:val="24"/>
          <w:szCs w:val="24"/>
        </w:rPr>
      </w:pPr>
      <w:r w:rsidRPr="00E2701E">
        <w:rPr>
          <w:rFonts w:ascii="Arial" w:hAnsi="Arial" w:cs="Arial"/>
          <w:sz w:val="24"/>
          <w:szCs w:val="24"/>
        </w:rPr>
        <w:t>Deputado Estadual</w:t>
      </w:r>
    </w:p>
    <w:p w14:paraId="11F9AE7F" w14:textId="2E459240" w:rsidR="00E8416A" w:rsidRPr="003D6982" w:rsidRDefault="00E8416A" w:rsidP="00D633E3">
      <w:pPr>
        <w:rPr>
          <w:rFonts w:ascii="Arial" w:hAnsi="Arial" w:cs="Arial"/>
          <w:sz w:val="24"/>
          <w:szCs w:val="24"/>
        </w:rPr>
      </w:pPr>
    </w:p>
    <w:p w14:paraId="3C845AF7" w14:textId="0D44BA10" w:rsidR="00E8416A" w:rsidRPr="003D6982" w:rsidRDefault="00E8416A" w:rsidP="003D6982"/>
    <w:sectPr w:rsidR="00E8416A" w:rsidRPr="003D6982" w:rsidSect="00B56570">
      <w:headerReference w:type="default" r:id="rId8"/>
      <w:footerReference w:type="default" r:id="rId9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6EAE7" w14:textId="77777777" w:rsidR="00AF18D5" w:rsidRDefault="00AF18D5">
      <w:r>
        <w:separator/>
      </w:r>
    </w:p>
  </w:endnote>
  <w:endnote w:type="continuationSeparator" w:id="0">
    <w:p w14:paraId="7CB3502E" w14:textId="77777777" w:rsidR="00AF18D5" w:rsidRDefault="00AF1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30FAE" w14:textId="77777777" w:rsidR="00AF18D5" w:rsidRDefault="00AF18D5">
      <w:r>
        <w:separator/>
      </w:r>
    </w:p>
  </w:footnote>
  <w:footnote w:type="continuationSeparator" w:id="0">
    <w:p w14:paraId="7898B721" w14:textId="77777777" w:rsidR="00AF18D5" w:rsidRDefault="00AF1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24745B">
    <w:pPr>
      <w:pStyle w:val="Cabealho"/>
      <w:ind w:left="-426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24745B">
    <w:pPr>
      <w:pStyle w:val="Cabealho"/>
      <w:ind w:left="-426"/>
      <w:jc w:val="center"/>
    </w:pPr>
  </w:p>
  <w:p w14:paraId="0A275FCF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24745B">
    <w:pPr>
      <w:pStyle w:val="Cabealho"/>
      <w:ind w:left="-426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81E9F"/>
    <w:multiLevelType w:val="multilevel"/>
    <w:tmpl w:val="F93C3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40431"/>
    <w:rsid w:val="0009121E"/>
    <w:rsid w:val="000946D7"/>
    <w:rsid w:val="000A6728"/>
    <w:rsid w:val="000E09FA"/>
    <w:rsid w:val="00110D7F"/>
    <w:rsid w:val="001440C8"/>
    <w:rsid w:val="001575EF"/>
    <w:rsid w:val="0019552E"/>
    <w:rsid w:val="001D3BF7"/>
    <w:rsid w:val="001E0CE3"/>
    <w:rsid w:val="0020260D"/>
    <w:rsid w:val="0022450C"/>
    <w:rsid w:val="00224AAA"/>
    <w:rsid w:val="002368BC"/>
    <w:rsid w:val="0024745B"/>
    <w:rsid w:val="0026438F"/>
    <w:rsid w:val="00264F7D"/>
    <w:rsid w:val="0028446A"/>
    <w:rsid w:val="002C3467"/>
    <w:rsid w:val="002D6579"/>
    <w:rsid w:val="002E7A06"/>
    <w:rsid w:val="00314EDE"/>
    <w:rsid w:val="00332A3C"/>
    <w:rsid w:val="003C2C23"/>
    <w:rsid w:val="003D6982"/>
    <w:rsid w:val="003D7822"/>
    <w:rsid w:val="003E772A"/>
    <w:rsid w:val="00463EAA"/>
    <w:rsid w:val="00494432"/>
    <w:rsid w:val="004F77FD"/>
    <w:rsid w:val="005061D4"/>
    <w:rsid w:val="00583366"/>
    <w:rsid w:val="005A4B4F"/>
    <w:rsid w:val="005E2A85"/>
    <w:rsid w:val="00631A51"/>
    <w:rsid w:val="00672B25"/>
    <w:rsid w:val="006B26C4"/>
    <w:rsid w:val="006C19EA"/>
    <w:rsid w:val="006F39CE"/>
    <w:rsid w:val="007146CD"/>
    <w:rsid w:val="00755E4F"/>
    <w:rsid w:val="00765017"/>
    <w:rsid w:val="007B2E29"/>
    <w:rsid w:val="007B5FE6"/>
    <w:rsid w:val="007E0B39"/>
    <w:rsid w:val="007F6752"/>
    <w:rsid w:val="0081044C"/>
    <w:rsid w:val="00830781"/>
    <w:rsid w:val="0085001A"/>
    <w:rsid w:val="008602AB"/>
    <w:rsid w:val="008A0598"/>
    <w:rsid w:val="008F3754"/>
    <w:rsid w:val="00942403"/>
    <w:rsid w:val="00943EFF"/>
    <w:rsid w:val="0095420D"/>
    <w:rsid w:val="00956AEF"/>
    <w:rsid w:val="0097481C"/>
    <w:rsid w:val="009A57CB"/>
    <w:rsid w:val="009D05A3"/>
    <w:rsid w:val="00A4077D"/>
    <w:rsid w:val="00A601EC"/>
    <w:rsid w:val="00A6621E"/>
    <w:rsid w:val="00AA586E"/>
    <w:rsid w:val="00AC4FD1"/>
    <w:rsid w:val="00AF18D5"/>
    <w:rsid w:val="00B07475"/>
    <w:rsid w:val="00B20E29"/>
    <w:rsid w:val="00B25009"/>
    <w:rsid w:val="00B301A3"/>
    <w:rsid w:val="00B32AEF"/>
    <w:rsid w:val="00B56570"/>
    <w:rsid w:val="00B77589"/>
    <w:rsid w:val="00BC44A2"/>
    <w:rsid w:val="00BD4F8E"/>
    <w:rsid w:val="00BE636C"/>
    <w:rsid w:val="00C13A5D"/>
    <w:rsid w:val="00C159F3"/>
    <w:rsid w:val="00C34407"/>
    <w:rsid w:val="00CA43BD"/>
    <w:rsid w:val="00CF0D1B"/>
    <w:rsid w:val="00CF6ADD"/>
    <w:rsid w:val="00D44A51"/>
    <w:rsid w:val="00D50A7C"/>
    <w:rsid w:val="00D52445"/>
    <w:rsid w:val="00D633E3"/>
    <w:rsid w:val="00D73B54"/>
    <w:rsid w:val="00DB7C7E"/>
    <w:rsid w:val="00DE3A1B"/>
    <w:rsid w:val="00E1400F"/>
    <w:rsid w:val="00E2701E"/>
    <w:rsid w:val="00E57BD2"/>
    <w:rsid w:val="00E73367"/>
    <w:rsid w:val="00E7744F"/>
    <w:rsid w:val="00E8416A"/>
    <w:rsid w:val="00E910E8"/>
    <w:rsid w:val="00E97847"/>
    <w:rsid w:val="00EA3E95"/>
    <w:rsid w:val="00EB1100"/>
    <w:rsid w:val="00F03A9D"/>
    <w:rsid w:val="00F04935"/>
    <w:rsid w:val="00F54D43"/>
    <w:rsid w:val="00F62379"/>
    <w:rsid w:val="00F7521E"/>
    <w:rsid w:val="00F77CFC"/>
    <w:rsid w:val="00FE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right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7146CD"/>
    <w:rPr>
      <w:color w:val="0000FF"/>
      <w:u w:val="single"/>
    </w:rPr>
  </w:style>
  <w:style w:type="paragraph" w:customStyle="1" w:styleId="s11">
    <w:name w:val="s11"/>
    <w:basedOn w:val="Normal"/>
    <w:rsid w:val="007F6752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629</Words>
  <Characters>3398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Kaline</dc:creator>
  <cp:lastModifiedBy>Kaline</cp:lastModifiedBy>
  <cp:revision>3</cp:revision>
  <cp:lastPrinted>2026-01-28T13:00:00Z</cp:lastPrinted>
  <dcterms:created xsi:type="dcterms:W3CDTF">2026-02-12T12:32:00Z</dcterms:created>
  <dcterms:modified xsi:type="dcterms:W3CDTF">2026-02-12T12:37:00Z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