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2A9B5" w14:textId="77777777" w:rsidR="00577D70" w:rsidRDefault="00577D70" w:rsidP="00BD4850">
      <w:pPr>
        <w:widowControl/>
        <w:autoSpaceDE/>
        <w:autoSpaceDN/>
        <w:spacing w:before="100" w:beforeAutospacing="1" w:after="100" w:afterAutospacing="1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983F2CE" w14:textId="176CA5D5" w:rsidR="00E44B89" w:rsidRPr="00BD4850" w:rsidRDefault="007F234A" w:rsidP="00BD4850">
      <w:pPr>
        <w:widowControl/>
        <w:autoSpaceDE/>
        <w:autoSpaceDN/>
        <w:spacing w:before="100" w:beforeAutospacing="1" w:after="100" w:afterAutospacing="1" w:line="360" w:lineRule="auto"/>
        <w:jc w:val="center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7F234A">
        <w:rPr>
          <w:rFonts w:ascii="Arial" w:eastAsiaTheme="minorEastAsia" w:hAnsi="Arial" w:cs="Arial"/>
          <w:b/>
          <w:bCs/>
          <w:color w:val="000000"/>
          <w:sz w:val="24"/>
          <w:szCs w:val="24"/>
          <w:lang w:val="pt-BR" w:eastAsia="pt-BR"/>
        </w:rPr>
        <w:t>PROJETO DE LEI Nº ___/202</w:t>
      </w:r>
      <w:r w:rsidR="00577D70">
        <w:rPr>
          <w:rFonts w:ascii="Arial" w:eastAsiaTheme="minorEastAsia" w:hAnsi="Arial" w:cs="Arial"/>
          <w:b/>
          <w:bCs/>
          <w:color w:val="000000"/>
          <w:sz w:val="24"/>
          <w:szCs w:val="24"/>
          <w:lang w:val="pt-BR" w:eastAsia="pt-BR"/>
        </w:rPr>
        <w:t>6</w:t>
      </w:r>
    </w:p>
    <w:p w14:paraId="3767124A" w14:textId="36E342E3" w:rsidR="00BD4850" w:rsidRDefault="00BD4850" w:rsidP="00BD4850">
      <w:pPr>
        <w:widowControl/>
        <w:autoSpaceDE/>
        <w:autoSpaceDN/>
        <w:spacing w:before="100" w:beforeAutospacing="1" w:after="100" w:afterAutospacing="1" w:line="360" w:lineRule="auto"/>
        <w:jc w:val="both"/>
        <w:rPr>
          <w:rFonts w:ascii="Arial" w:eastAsiaTheme="minorEastAsia" w:hAnsi="Arial" w:cs="Arial"/>
          <w:b/>
          <w:bCs/>
          <w:color w:val="000000"/>
          <w:sz w:val="24"/>
          <w:szCs w:val="24"/>
          <w:lang w:val="pt-BR" w:eastAsia="pt-BR"/>
        </w:rPr>
      </w:pPr>
    </w:p>
    <w:p w14:paraId="117B7911" w14:textId="5C6992C4" w:rsidR="00652BAB" w:rsidRDefault="00577D70" w:rsidP="00BD4850">
      <w:pPr>
        <w:widowControl/>
        <w:autoSpaceDE/>
        <w:autoSpaceDN/>
        <w:spacing w:before="100" w:beforeAutospacing="1" w:after="100" w:afterAutospacing="1" w:line="360" w:lineRule="auto"/>
        <w:ind w:left="3600"/>
        <w:jc w:val="both"/>
        <w:rPr>
          <w:rFonts w:ascii="Arial" w:eastAsiaTheme="minorEastAsia" w:hAnsi="Arial" w:cs="Arial"/>
          <w:b/>
          <w:bCs/>
          <w:color w:val="000000"/>
          <w:sz w:val="24"/>
          <w:szCs w:val="24"/>
          <w:lang w:val="pt-BR" w:eastAsia="pt-BR"/>
        </w:rPr>
      </w:pPr>
      <w:r w:rsidRPr="00577D70">
        <w:rPr>
          <w:rFonts w:ascii="Arial" w:eastAsiaTheme="minorEastAsia" w:hAnsi="Arial" w:cs="Arial"/>
          <w:b/>
          <w:bCs/>
          <w:color w:val="000000"/>
          <w:sz w:val="24"/>
          <w:szCs w:val="24"/>
          <w:lang w:val="pt-BR" w:eastAsia="pt-BR"/>
        </w:rPr>
        <w:t>Altera a Lei Estadual nº 10.145, de 15 de outubro de 2014, que dispõe sobre a reformulação do Regimento Interno do Conselho Penitenciário do Estado do Maranhão.</w:t>
      </w:r>
    </w:p>
    <w:p w14:paraId="7F630F57" w14:textId="77777777" w:rsidR="002F4510" w:rsidRPr="002F4510" w:rsidRDefault="002F4510" w:rsidP="002F4510">
      <w:pPr>
        <w:widowControl/>
        <w:autoSpaceDE/>
        <w:autoSpaceDN/>
        <w:spacing w:before="100" w:beforeAutospacing="1" w:after="100" w:afterAutospacing="1" w:line="360" w:lineRule="auto"/>
        <w:ind w:firstLine="720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</w:p>
    <w:p w14:paraId="77E46BAC" w14:textId="07BD2247" w:rsidR="00577D70" w:rsidRPr="00577D70" w:rsidRDefault="00577D70" w:rsidP="00577D70">
      <w:pPr>
        <w:widowControl/>
        <w:autoSpaceDE/>
        <w:autoSpaceDN/>
        <w:spacing w:before="240" w:after="100" w:afterAutospacing="1" w:line="360" w:lineRule="auto"/>
        <w:ind w:firstLine="720"/>
        <w:jc w:val="both"/>
        <w:divId w:val="8604033"/>
        <w:rPr>
          <w:rFonts w:ascii="Arial" w:eastAsiaTheme="minorEastAsia" w:hAnsi="Arial" w:cs="Arial"/>
          <w:b/>
          <w:bCs/>
          <w:color w:val="000000"/>
          <w:sz w:val="24"/>
          <w:szCs w:val="24"/>
          <w:lang w:val="pt-BR" w:eastAsia="pt-BR"/>
        </w:rPr>
      </w:pPr>
      <w:r w:rsidRPr="00577D70">
        <w:rPr>
          <w:rFonts w:ascii="Arial" w:eastAsiaTheme="minorEastAsia" w:hAnsi="Arial" w:cs="Arial"/>
          <w:b/>
          <w:bCs/>
          <w:color w:val="000000"/>
          <w:sz w:val="24"/>
          <w:szCs w:val="24"/>
          <w:lang w:val="pt-BR" w:eastAsia="pt-BR"/>
        </w:rPr>
        <w:t>Art. 1º</w:t>
      </w:r>
      <w:r>
        <w:rPr>
          <w:rFonts w:ascii="Arial" w:eastAsiaTheme="minorEastAsia" w:hAnsi="Arial" w:cs="Arial"/>
          <w:b/>
          <w:bCs/>
          <w:color w:val="000000"/>
          <w:sz w:val="24"/>
          <w:szCs w:val="24"/>
          <w:lang w:val="pt-BR" w:eastAsia="pt-BR"/>
        </w:rPr>
        <w:t xml:space="preserve"> </w:t>
      </w:r>
      <w:r w:rsidRPr="00577D70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O parágrafo único do art. 4º da Lei Estadual nº 10.145, de 15 de outubro de 2014, com redação dada pela Lei nº 11.978, de 11 de julho de 2023, passa a vigorar com a seguinte redação:</w:t>
      </w:r>
    </w:p>
    <w:p w14:paraId="44CBEEDA" w14:textId="77777777" w:rsidR="00577D70" w:rsidRDefault="00577D70" w:rsidP="00577D70">
      <w:pPr>
        <w:widowControl/>
        <w:autoSpaceDE/>
        <w:autoSpaceDN/>
        <w:spacing w:before="240" w:after="100" w:afterAutospacing="1" w:line="360" w:lineRule="auto"/>
        <w:ind w:firstLine="720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577D70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“Art. 4º (...)</w:t>
      </w:r>
      <w:r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</w:t>
      </w:r>
    </w:p>
    <w:p w14:paraId="38AD7214" w14:textId="07EDB1D5" w:rsidR="00577D70" w:rsidRPr="00577D70" w:rsidRDefault="00577D70" w:rsidP="00577D70">
      <w:pPr>
        <w:widowControl/>
        <w:autoSpaceDE/>
        <w:autoSpaceDN/>
        <w:spacing w:before="240" w:after="100" w:afterAutospacing="1" w:line="360" w:lineRule="auto"/>
        <w:ind w:firstLine="720"/>
        <w:jc w:val="both"/>
        <w:divId w:val="8604033"/>
        <w:rPr>
          <w:rFonts w:ascii="Arial" w:eastAsiaTheme="minorEastAsia" w:hAnsi="Arial" w:cs="Arial"/>
          <w:i/>
          <w:iCs/>
          <w:color w:val="000000"/>
          <w:sz w:val="24"/>
          <w:szCs w:val="24"/>
          <w:lang w:val="pt-BR" w:eastAsia="pt-BR"/>
        </w:rPr>
      </w:pPr>
      <w:r w:rsidRPr="00577D70">
        <w:rPr>
          <w:rFonts w:ascii="Arial" w:eastAsiaTheme="minorEastAsia" w:hAnsi="Arial" w:cs="Arial"/>
          <w:i/>
          <w:iCs/>
          <w:color w:val="000000"/>
          <w:sz w:val="24"/>
          <w:szCs w:val="24"/>
          <w:lang w:val="pt-BR" w:eastAsia="pt-BR"/>
        </w:rPr>
        <w:t xml:space="preserve">Parágrafo único. Os membros do Conselho Penitenciário poderão ser reconduzidos a um novo mandato </w:t>
      </w:r>
      <w:r w:rsidRPr="00577D70">
        <w:rPr>
          <w:rFonts w:ascii="Arial" w:eastAsiaTheme="minorEastAsia" w:hAnsi="Arial" w:cs="Arial"/>
          <w:b/>
          <w:bCs/>
          <w:i/>
          <w:iCs/>
          <w:color w:val="000000"/>
          <w:sz w:val="24"/>
          <w:szCs w:val="24"/>
          <w:lang w:val="pt-BR" w:eastAsia="pt-BR"/>
        </w:rPr>
        <w:t>uma única vez</w:t>
      </w:r>
      <w:r w:rsidRPr="00577D70">
        <w:rPr>
          <w:rFonts w:ascii="Arial" w:eastAsiaTheme="minorEastAsia" w:hAnsi="Arial" w:cs="Arial"/>
          <w:i/>
          <w:iCs/>
          <w:color w:val="000000"/>
          <w:sz w:val="24"/>
          <w:szCs w:val="24"/>
          <w:lang w:val="pt-BR" w:eastAsia="pt-BR"/>
        </w:rPr>
        <w:t>, obedecidos os mesmos critérios previstos na Lei para a nomeação.”</w:t>
      </w:r>
    </w:p>
    <w:p w14:paraId="70FE2881" w14:textId="77777777" w:rsidR="00577D70" w:rsidRPr="00577D70" w:rsidRDefault="00577D70" w:rsidP="00577D70">
      <w:pPr>
        <w:widowControl/>
        <w:autoSpaceDE/>
        <w:autoSpaceDN/>
        <w:spacing w:before="240" w:after="100" w:afterAutospacing="1" w:line="360" w:lineRule="auto"/>
        <w:ind w:firstLine="720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</w:p>
    <w:p w14:paraId="6304B6C9" w14:textId="5DDE8A37" w:rsidR="00577D70" w:rsidRPr="00577D70" w:rsidRDefault="00577D70" w:rsidP="00577D70">
      <w:pPr>
        <w:widowControl/>
        <w:autoSpaceDE/>
        <w:autoSpaceDN/>
        <w:spacing w:before="240" w:after="100" w:afterAutospacing="1" w:line="360" w:lineRule="auto"/>
        <w:ind w:firstLine="720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577D70">
        <w:rPr>
          <w:rFonts w:ascii="Arial" w:eastAsiaTheme="minorEastAsia" w:hAnsi="Arial" w:cs="Arial"/>
          <w:b/>
          <w:bCs/>
          <w:color w:val="000000"/>
          <w:sz w:val="24"/>
          <w:szCs w:val="24"/>
          <w:lang w:val="pt-BR" w:eastAsia="pt-BR"/>
        </w:rPr>
        <w:t>Art. 2º</w:t>
      </w:r>
      <w:r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</w:t>
      </w:r>
      <w:r w:rsidRPr="00577D70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Os incisos VIII, IX,</w:t>
      </w:r>
      <w:r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e</w:t>
      </w:r>
      <w:r w:rsidRPr="00577D70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X do art. 2º da Lei Estadual nº 10.145, de 15 de outubro de 2014, passam a vigorar com a seguinte redação:</w:t>
      </w:r>
    </w:p>
    <w:p w14:paraId="46E53129" w14:textId="77777777" w:rsidR="00577D70" w:rsidRPr="00577D70" w:rsidRDefault="00577D70" w:rsidP="00577D70">
      <w:pPr>
        <w:widowControl/>
        <w:autoSpaceDE/>
        <w:autoSpaceDN/>
        <w:spacing w:before="240" w:after="100" w:afterAutospacing="1" w:line="360" w:lineRule="auto"/>
        <w:ind w:firstLine="720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577D70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“Art. 2º (...)</w:t>
      </w:r>
    </w:p>
    <w:p w14:paraId="619BBA33" w14:textId="77777777" w:rsidR="00577D70" w:rsidRPr="00577D70" w:rsidRDefault="00577D70" w:rsidP="00577D70">
      <w:pPr>
        <w:widowControl/>
        <w:autoSpaceDE/>
        <w:autoSpaceDN/>
        <w:spacing w:before="240" w:after="100" w:afterAutospacing="1" w:line="360" w:lineRule="auto"/>
        <w:ind w:firstLine="720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</w:p>
    <w:p w14:paraId="2E431B3B" w14:textId="77777777" w:rsidR="00577D70" w:rsidRPr="00577D70" w:rsidRDefault="00577D70" w:rsidP="00577D70">
      <w:pPr>
        <w:widowControl/>
        <w:autoSpaceDE/>
        <w:autoSpaceDN/>
        <w:spacing w:before="240" w:after="100" w:afterAutospacing="1" w:line="360" w:lineRule="auto"/>
        <w:ind w:firstLine="720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577D70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lastRenderedPageBreak/>
        <w:t>VIII – um representante do Conselho Profissional Regional de Serviço Social que trabalhe em unidades penitenciárias;</w:t>
      </w:r>
    </w:p>
    <w:p w14:paraId="2D95C6D3" w14:textId="77777777" w:rsidR="00577D70" w:rsidRPr="00577D70" w:rsidRDefault="00577D70" w:rsidP="00577D70">
      <w:pPr>
        <w:widowControl/>
        <w:autoSpaceDE/>
        <w:autoSpaceDN/>
        <w:spacing w:before="240" w:after="100" w:afterAutospacing="1" w:line="360" w:lineRule="auto"/>
        <w:ind w:firstLine="720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577D70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IX – </w:t>
      </w:r>
      <w:proofErr w:type="gramStart"/>
      <w:r w:rsidRPr="00577D70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um</w:t>
      </w:r>
      <w:proofErr w:type="gramEnd"/>
      <w:r w:rsidRPr="00577D70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representante do Conselho Profissional Regional de Psicologia que trabalhe em unidades penitenciárias;</w:t>
      </w:r>
    </w:p>
    <w:p w14:paraId="2C8479F2" w14:textId="77777777" w:rsidR="00577D70" w:rsidRPr="00577D70" w:rsidRDefault="00577D70" w:rsidP="00577D70">
      <w:pPr>
        <w:widowControl/>
        <w:autoSpaceDE/>
        <w:autoSpaceDN/>
        <w:spacing w:before="240" w:after="100" w:afterAutospacing="1" w:line="360" w:lineRule="auto"/>
        <w:ind w:firstLine="720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577D70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X – </w:t>
      </w:r>
      <w:proofErr w:type="gramStart"/>
      <w:r w:rsidRPr="00577D70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um</w:t>
      </w:r>
      <w:proofErr w:type="gramEnd"/>
      <w:r w:rsidRPr="00577D70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 xml:space="preserve"> representante do Conselho Profissional Regional de Medicina que trabalhe em hospitais de custódia ou unidades penitenciárias;</w:t>
      </w:r>
    </w:p>
    <w:p w14:paraId="232C45C4" w14:textId="179C2FB2" w:rsidR="00577D70" w:rsidRPr="00577D70" w:rsidRDefault="00577D70" w:rsidP="00577D70">
      <w:pPr>
        <w:widowControl/>
        <w:autoSpaceDE/>
        <w:autoSpaceDN/>
        <w:spacing w:before="240" w:after="100" w:afterAutospacing="1" w:line="360" w:lineRule="auto"/>
        <w:ind w:firstLine="720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 w:rsidRPr="00577D70">
        <w:rPr>
          <w:rFonts w:ascii="Arial" w:eastAsiaTheme="minorEastAsia" w:hAnsi="Arial" w:cs="Arial"/>
          <w:b/>
          <w:bCs/>
          <w:color w:val="000000"/>
          <w:sz w:val="24"/>
          <w:szCs w:val="24"/>
          <w:lang w:val="pt-BR" w:eastAsia="pt-BR"/>
        </w:rPr>
        <w:t xml:space="preserve">Art. 3º </w:t>
      </w:r>
      <w:r w:rsidRPr="00577D70"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  <w:t>Esta Lei entra em vigor na data de sua publicação.</w:t>
      </w:r>
    </w:p>
    <w:p w14:paraId="747D288C" w14:textId="77777777" w:rsidR="00577D70" w:rsidRPr="00577D70" w:rsidRDefault="00577D70" w:rsidP="00577D70">
      <w:pPr>
        <w:widowControl/>
        <w:autoSpaceDE/>
        <w:autoSpaceDN/>
        <w:spacing w:before="240" w:after="100" w:afterAutospacing="1" w:line="360" w:lineRule="auto"/>
        <w:ind w:firstLine="720"/>
        <w:jc w:val="both"/>
        <w:divId w:val="8604033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</w:p>
    <w:p w14:paraId="57D45223" w14:textId="60DE89AB" w:rsidR="00B96EDF" w:rsidRPr="007B1500" w:rsidRDefault="00B96EDF" w:rsidP="002F4510">
      <w:pPr>
        <w:pStyle w:val="s18"/>
        <w:spacing w:before="240" w:beforeAutospacing="0" w:after="0" w:afterAutospacing="0" w:line="360" w:lineRule="auto"/>
        <w:jc w:val="center"/>
        <w:rPr>
          <w:rFonts w:ascii="Arial" w:hAnsi="Arial" w:cs="Arial"/>
          <w:color w:val="000000"/>
        </w:rPr>
      </w:pPr>
      <w:r w:rsidRPr="007B1500">
        <w:rPr>
          <w:rStyle w:val="s7"/>
          <w:rFonts w:ascii="Arial" w:hAnsi="Arial" w:cs="Arial"/>
          <w:color w:val="000000"/>
        </w:rPr>
        <w:t>Assembleia</w:t>
      </w:r>
      <w:r w:rsidR="00577D70">
        <w:rPr>
          <w:rStyle w:val="apple-converted-space"/>
          <w:rFonts w:ascii="Arial" w:hAnsi="Arial" w:cs="Arial"/>
          <w:color w:val="000000"/>
        </w:rPr>
        <w:t xml:space="preserve"> </w:t>
      </w:r>
      <w:r w:rsidRPr="007B1500">
        <w:rPr>
          <w:rStyle w:val="s7"/>
          <w:rFonts w:ascii="Arial" w:hAnsi="Arial" w:cs="Arial"/>
          <w:color w:val="000000"/>
        </w:rPr>
        <w:t>Legislativa do Estado do Maranhão, em</w:t>
      </w:r>
      <w:r w:rsidR="002F4510">
        <w:rPr>
          <w:rStyle w:val="apple-converted-space"/>
          <w:rFonts w:ascii="Arial" w:hAnsi="Arial" w:cs="Arial"/>
          <w:color w:val="000000"/>
        </w:rPr>
        <w:t xml:space="preserve"> </w:t>
      </w:r>
      <w:r w:rsidR="00577D70">
        <w:rPr>
          <w:rStyle w:val="s7"/>
          <w:rFonts w:ascii="Arial" w:hAnsi="Arial" w:cs="Arial"/>
          <w:color w:val="000000"/>
        </w:rPr>
        <w:t xml:space="preserve">10 </w:t>
      </w:r>
      <w:r w:rsidRPr="007B1500">
        <w:rPr>
          <w:rStyle w:val="s7"/>
          <w:rFonts w:ascii="Arial" w:hAnsi="Arial" w:cs="Arial"/>
          <w:color w:val="000000"/>
        </w:rPr>
        <w:t xml:space="preserve">de </w:t>
      </w:r>
      <w:r w:rsidR="00577D70">
        <w:rPr>
          <w:rStyle w:val="s7"/>
          <w:rFonts w:ascii="Arial" w:hAnsi="Arial" w:cs="Arial"/>
          <w:color w:val="000000"/>
        </w:rPr>
        <w:t xml:space="preserve">março </w:t>
      </w:r>
      <w:r w:rsidRPr="007B1500">
        <w:rPr>
          <w:rStyle w:val="s7"/>
          <w:rFonts w:ascii="Arial" w:hAnsi="Arial" w:cs="Arial"/>
          <w:color w:val="000000"/>
        </w:rPr>
        <w:t>de 202</w:t>
      </w:r>
      <w:r w:rsidR="00577D70">
        <w:rPr>
          <w:rStyle w:val="s7"/>
          <w:rFonts w:ascii="Arial" w:hAnsi="Arial" w:cs="Arial"/>
          <w:color w:val="000000"/>
        </w:rPr>
        <w:t>6</w:t>
      </w:r>
    </w:p>
    <w:p w14:paraId="0B721186" w14:textId="10D01DEB" w:rsidR="007B1500" w:rsidRDefault="007B1500" w:rsidP="009F4E8C">
      <w:pPr>
        <w:pStyle w:val="s11"/>
        <w:spacing w:before="0" w:beforeAutospacing="0" w:after="0" w:afterAutospacing="0" w:line="360" w:lineRule="auto"/>
        <w:ind w:firstLine="720"/>
        <w:jc w:val="center"/>
        <w:rPr>
          <w:rFonts w:ascii="Arial" w:hAnsi="Arial" w:cs="Arial"/>
          <w:b/>
          <w:bCs/>
          <w:color w:val="000000"/>
        </w:rPr>
      </w:pPr>
    </w:p>
    <w:p w14:paraId="1FFB3A65" w14:textId="77777777" w:rsidR="00D16B04" w:rsidRPr="007B1500" w:rsidRDefault="00D16B04" w:rsidP="009F4E8C">
      <w:pPr>
        <w:pStyle w:val="s11"/>
        <w:spacing w:before="0" w:beforeAutospacing="0" w:after="0" w:afterAutospacing="0" w:line="360" w:lineRule="auto"/>
        <w:ind w:firstLine="720"/>
        <w:jc w:val="center"/>
        <w:rPr>
          <w:rFonts w:ascii="Arial" w:hAnsi="Arial" w:cs="Arial"/>
          <w:b/>
          <w:bCs/>
          <w:color w:val="000000"/>
        </w:rPr>
      </w:pPr>
    </w:p>
    <w:p w14:paraId="55B89217" w14:textId="77777777" w:rsidR="004C5699" w:rsidRDefault="007B1500" w:rsidP="009F4E8C">
      <w:pPr>
        <w:pStyle w:val="s11"/>
        <w:spacing w:before="0" w:beforeAutospacing="0" w:after="0" w:afterAutospacing="0" w:line="360" w:lineRule="auto"/>
        <w:ind w:firstLine="720"/>
        <w:jc w:val="center"/>
        <w:rPr>
          <w:rStyle w:val="s5"/>
          <w:rFonts w:ascii="Arial" w:hAnsi="Arial" w:cs="Arial"/>
          <w:b/>
          <w:bCs/>
          <w:color w:val="000000"/>
        </w:rPr>
      </w:pPr>
      <w:r w:rsidRPr="007B1500">
        <w:rPr>
          <w:rStyle w:val="s5"/>
          <w:rFonts w:ascii="Arial" w:hAnsi="Arial" w:cs="Arial"/>
          <w:b/>
          <w:bCs/>
          <w:color w:val="000000"/>
        </w:rPr>
        <w:t>Catulé Júnior</w:t>
      </w:r>
    </w:p>
    <w:p w14:paraId="34DC274F" w14:textId="2AB3FB33" w:rsidR="007B1500" w:rsidRPr="004C5699" w:rsidRDefault="007B1500" w:rsidP="009F4E8C">
      <w:pPr>
        <w:pStyle w:val="s11"/>
        <w:spacing w:before="0" w:beforeAutospacing="0" w:after="0" w:afterAutospacing="0" w:line="360" w:lineRule="auto"/>
        <w:ind w:firstLine="720"/>
        <w:jc w:val="center"/>
        <w:rPr>
          <w:rFonts w:ascii="Arial" w:hAnsi="Arial" w:cs="Arial"/>
          <w:b/>
          <w:bCs/>
          <w:color w:val="000000"/>
        </w:rPr>
      </w:pPr>
      <w:r w:rsidRPr="007B1500">
        <w:rPr>
          <w:rStyle w:val="s7"/>
          <w:rFonts w:ascii="Arial" w:hAnsi="Arial" w:cs="Arial"/>
          <w:color w:val="000000"/>
        </w:rPr>
        <w:t>Deputado Estadual</w:t>
      </w:r>
    </w:p>
    <w:p w14:paraId="7CDCE264" w14:textId="3A88F96D" w:rsidR="002F4510" w:rsidRDefault="007B1500" w:rsidP="00C57D30">
      <w:pPr>
        <w:pStyle w:val="s18"/>
        <w:spacing w:before="0" w:beforeAutospacing="0" w:after="240" w:afterAutospacing="0" w:line="360" w:lineRule="auto"/>
        <w:jc w:val="both"/>
        <w:rPr>
          <w:rFonts w:ascii="Arial" w:hAnsi="Arial" w:cs="Arial"/>
          <w:color w:val="000000"/>
        </w:rPr>
      </w:pPr>
      <w:r w:rsidRPr="007B1500">
        <w:rPr>
          <w:rFonts w:ascii="Arial" w:hAnsi="Arial" w:cs="Arial"/>
          <w:color w:val="000000"/>
        </w:rPr>
        <w:t> </w:t>
      </w:r>
    </w:p>
    <w:p w14:paraId="33D595AD" w14:textId="77777777" w:rsidR="002F4510" w:rsidRDefault="002F4510">
      <w:pPr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  <w:r>
        <w:rPr>
          <w:rFonts w:ascii="Arial" w:hAnsi="Arial" w:cs="Arial"/>
          <w:color w:val="000000"/>
        </w:rPr>
        <w:br w:type="page"/>
      </w:r>
    </w:p>
    <w:p w14:paraId="0FA25F5B" w14:textId="77777777" w:rsidR="00D16B04" w:rsidRDefault="00D16B04" w:rsidP="00360EC9">
      <w:pPr>
        <w:widowControl/>
        <w:autoSpaceDE/>
        <w:autoSpaceDN/>
        <w:spacing w:after="240" w:line="360" w:lineRule="auto"/>
        <w:jc w:val="center"/>
        <w:rPr>
          <w:rFonts w:ascii="Arial" w:eastAsiaTheme="minorEastAsia" w:hAnsi="Arial" w:cs="Arial"/>
          <w:b/>
          <w:bCs/>
          <w:color w:val="000000"/>
          <w:sz w:val="23"/>
          <w:szCs w:val="23"/>
          <w:lang w:val="pt-BR" w:eastAsia="pt-BR"/>
        </w:rPr>
      </w:pPr>
    </w:p>
    <w:p w14:paraId="488FBA41" w14:textId="1A06BD8C" w:rsidR="007F234A" w:rsidRPr="00D16B04" w:rsidRDefault="007F234A" w:rsidP="00360EC9">
      <w:pPr>
        <w:widowControl/>
        <w:autoSpaceDE/>
        <w:autoSpaceDN/>
        <w:spacing w:after="240" w:line="360" w:lineRule="auto"/>
        <w:jc w:val="center"/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</w:pPr>
      <w:r w:rsidRPr="00D16B04">
        <w:rPr>
          <w:rFonts w:ascii="Arial" w:eastAsiaTheme="minorEastAsia" w:hAnsi="Arial" w:cs="Arial"/>
          <w:b/>
          <w:bCs/>
          <w:color w:val="000000"/>
          <w:sz w:val="23"/>
          <w:szCs w:val="23"/>
          <w:lang w:val="pt-BR" w:eastAsia="pt-BR"/>
        </w:rPr>
        <w:t>Justificativa:</w:t>
      </w:r>
    </w:p>
    <w:p w14:paraId="3B51F6F2" w14:textId="77777777" w:rsidR="00577D70" w:rsidRPr="00D16B04" w:rsidRDefault="00577D70" w:rsidP="00577D70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</w:pPr>
      <w:r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>A presente proposição tem por objetivo aperfeiçoar a governança institucional do Conselho Penitenciário do Estado do Maranhão, órgão consultivo, fiscalizador e propositivo de assessoramento técnico no âmbito da política penitenciária estadual.</w:t>
      </w:r>
    </w:p>
    <w:p w14:paraId="64DA5D35" w14:textId="77777777" w:rsidR="00577D70" w:rsidRPr="00D16B04" w:rsidRDefault="00577D70" w:rsidP="00577D70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</w:pPr>
      <w:r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>A Lei Estadual nº 10.145/2014 regulamenta o funcionamento do referido colegiado, responsável por atribuições relevantes no sistema de execução penal, como inspeção de estabelecimentos prisionais, emissão de pareceres sobre indulto e comutação de penas, fiscalização de dados penitenciários e proposição de diretrizes da política criminal.</w:t>
      </w:r>
    </w:p>
    <w:p w14:paraId="1C021191" w14:textId="5DA75A2F" w:rsidR="00577D70" w:rsidRPr="00D16B04" w:rsidRDefault="00577D70" w:rsidP="00577D70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</w:pPr>
      <w:r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>Entretanto, dois pontos da legislação vigente demonstram necessidade de aprimoramento</w:t>
      </w:r>
      <w:r w:rsidR="001B026B"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>: i)</w:t>
      </w:r>
      <w:r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 xml:space="preserve"> Limitação da recondução de mandato</w:t>
      </w:r>
      <w:r w:rsidR="001B026B"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 xml:space="preserve">; e </w:t>
      </w:r>
      <w:proofErr w:type="spellStart"/>
      <w:r w:rsidR="001B026B"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>ii</w:t>
      </w:r>
      <w:proofErr w:type="spellEnd"/>
      <w:r w:rsidR="001B026B"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>) Qualificação técnica dos representantes.</w:t>
      </w:r>
    </w:p>
    <w:p w14:paraId="45FB1A01" w14:textId="77777777" w:rsidR="00577D70" w:rsidRPr="00D16B04" w:rsidRDefault="00577D70" w:rsidP="00577D70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</w:pPr>
      <w:r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>A redação atualmente vigente admite a recondução dos membros do Conselho Penitenciário sem delimitação expressa quanto ao número de vezes. A presente proposta visa estabelecer limite claro de uma única recondução, garantindo maior rotatividade institucional e fortalecendo os princípios republicanos da alternância e da renovação.</w:t>
      </w:r>
    </w:p>
    <w:p w14:paraId="16E4E98A" w14:textId="77777777" w:rsidR="00577D70" w:rsidRPr="00D16B04" w:rsidRDefault="00577D70" w:rsidP="00577D70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</w:pPr>
      <w:r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>Tal medida encontra respaldo nos princípios constitucionais da impessoalidade, moralidade e eficiência administrativa, previstos no art. 37 da Constituição Federal.</w:t>
      </w:r>
    </w:p>
    <w:p w14:paraId="17082BC6" w14:textId="783B9C15" w:rsidR="00577D70" w:rsidRPr="00D16B04" w:rsidRDefault="00577D70" w:rsidP="00577D70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</w:pPr>
      <w:r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>Além disso, a limitação de recondução é prática comum em diversos conselhos e colegiados públicos, contribuindo para evitar a perpetuação de membros e estimular a pluralidade de perspectivas técnicas no processo decisório.</w:t>
      </w:r>
    </w:p>
    <w:p w14:paraId="2F840E71" w14:textId="1EDAAD11" w:rsidR="00577D70" w:rsidRPr="00D16B04" w:rsidRDefault="001B026B" w:rsidP="00577D70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</w:pPr>
      <w:r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>Outrossim, a</w:t>
      </w:r>
      <w:r w:rsidR="00577D70"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 xml:space="preserve"> legislação atual prevê que determinados representantes sejam escolhidos </w:t>
      </w:r>
      <w:r w:rsidR="00577D70" w:rsidRPr="00D16B04">
        <w:rPr>
          <w:rFonts w:ascii="Arial" w:eastAsiaTheme="minorEastAsia" w:hAnsi="Arial" w:cs="Arial"/>
          <w:i/>
          <w:iCs/>
          <w:color w:val="000000"/>
          <w:sz w:val="23"/>
          <w:szCs w:val="23"/>
          <w:lang w:val="pt-BR" w:eastAsia="pt-BR"/>
        </w:rPr>
        <w:t>“de preferência”</w:t>
      </w:r>
      <w:r w:rsidR="00577D70"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 xml:space="preserve"> entre profissionais que atuem em unidades penitenciárias, o que permite a indicação de pessoas sem experiência direta na realidade do sistema prisional.</w:t>
      </w:r>
    </w:p>
    <w:p w14:paraId="1DBE9922" w14:textId="77777777" w:rsidR="00577D70" w:rsidRPr="00D16B04" w:rsidRDefault="00577D70" w:rsidP="00577D70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</w:pPr>
      <w:r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lastRenderedPageBreak/>
        <w:t>Contudo, considerando as atribuições técnicas do Conselho Penitenciário — que incluem inspeções carcerárias, análise de políticas penitenciárias e avaliação de medidas de execução penal — revela-se essencial que determinados representantes possuam experiência prática efetiva no ambiente penitenciário.</w:t>
      </w:r>
    </w:p>
    <w:p w14:paraId="40987CDB" w14:textId="1892BE15" w:rsidR="001B026B" w:rsidRPr="00D16B04" w:rsidRDefault="00577D70" w:rsidP="001B026B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</w:pPr>
      <w:r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>A retirada da expressão “de preferência” e a exigência de atuação profissional em unidades prisionais ou hospitais de custódia busca garantir</w:t>
      </w:r>
      <w:r w:rsidR="001B026B"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 xml:space="preserve"> </w:t>
      </w:r>
      <w:r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>maior qualificação técnica das deliberações</w:t>
      </w:r>
      <w:r w:rsidR="001B026B"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>, bem como melhor compreensão das dinâmicas do sistema prisional.</w:t>
      </w:r>
    </w:p>
    <w:p w14:paraId="4A9C7854" w14:textId="6376BF21" w:rsidR="00577D70" w:rsidRPr="00D16B04" w:rsidRDefault="001B026B" w:rsidP="00577D70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</w:pPr>
      <w:r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 xml:space="preserve">Não obstante, com a alteração proposta viabilizará o </w:t>
      </w:r>
      <w:r w:rsidR="00577D70"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>fortalecimento da fiscalização institucional</w:t>
      </w:r>
      <w:r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 xml:space="preserve"> e o </w:t>
      </w:r>
      <w:r w:rsidR="00577D70"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>aprimoramento</w:t>
      </w:r>
      <w:r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>, de fato,</w:t>
      </w:r>
      <w:r w:rsidR="00577D70"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 xml:space="preserve"> das políticas públicas de execução penal.</w:t>
      </w:r>
    </w:p>
    <w:p w14:paraId="754D8573" w14:textId="450BF71A" w:rsidR="00577D70" w:rsidRPr="00D16B04" w:rsidRDefault="001B026B" w:rsidP="00577D70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</w:pPr>
      <w:r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>Importa destacar, por fim, que a</w:t>
      </w:r>
      <w:r w:rsidR="00577D70"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 xml:space="preserve"> proposta também se harmoniza com os princípios previstos na Lei de Execução Penal, que estabelece a necessidade de participação de profissionais qualificados no acompanhamento das políticas penitenciárias e no controle das condições de execução da pena.</w:t>
      </w:r>
    </w:p>
    <w:p w14:paraId="7EEAAE5D" w14:textId="77777777" w:rsidR="00577D70" w:rsidRPr="00D16B04" w:rsidRDefault="00577D70" w:rsidP="00577D70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</w:pPr>
      <w:r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>Assim, a medida contribui para fortalecer o papel do Conselho Penitenciário como instância técnica de acompanhamento e aperfeiçoamento do sistema prisional maranhense.</w:t>
      </w:r>
    </w:p>
    <w:p w14:paraId="4659DC5A" w14:textId="2BE6A6D6" w:rsidR="002F4510" w:rsidRDefault="00577D70" w:rsidP="00577D70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</w:pPr>
      <w:r w:rsidRPr="00D16B04"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  <w:t>Diante da relevância institucional da matéria e do aperfeiçoamento que promove à legislação vigente, contamos com o apoio dos nobres parlamentares para a aprovação da presente proposição.</w:t>
      </w:r>
    </w:p>
    <w:p w14:paraId="655DDFB2" w14:textId="77777777" w:rsidR="00D16B04" w:rsidRPr="00D16B04" w:rsidRDefault="00D16B04" w:rsidP="00577D70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3"/>
          <w:szCs w:val="23"/>
          <w:lang w:val="pt-BR" w:eastAsia="pt-BR"/>
        </w:rPr>
      </w:pPr>
    </w:p>
    <w:p w14:paraId="4E1AF5C2" w14:textId="4DAF070A" w:rsidR="00B34574" w:rsidRPr="00D16B04" w:rsidRDefault="00B34574" w:rsidP="00C57D30">
      <w:pPr>
        <w:pStyle w:val="s18"/>
        <w:spacing w:before="0" w:beforeAutospacing="0" w:after="240" w:afterAutospacing="0" w:line="360" w:lineRule="auto"/>
        <w:jc w:val="center"/>
        <w:divId w:val="2010525614"/>
        <w:rPr>
          <w:rFonts w:ascii="Arial" w:hAnsi="Arial" w:cs="Arial"/>
          <w:color w:val="000000"/>
          <w:sz w:val="23"/>
          <w:szCs w:val="23"/>
        </w:rPr>
      </w:pPr>
      <w:r w:rsidRPr="00D16B04">
        <w:rPr>
          <w:rStyle w:val="s7"/>
          <w:rFonts w:ascii="Arial" w:hAnsi="Arial" w:cs="Arial"/>
          <w:color w:val="000000"/>
          <w:sz w:val="23"/>
          <w:szCs w:val="23"/>
        </w:rPr>
        <w:t>Assembleia</w:t>
      </w:r>
      <w:r w:rsidR="00577D70" w:rsidRPr="00D16B04">
        <w:rPr>
          <w:rStyle w:val="apple-converted-space"/>
          <w:rFonts w:ascii="Arial" w:hAnsi="Arial" w:cs="Arial"/>
          <w:color w:val="000000"/>
          <w:sz w:val="23"/>
          <w:szCs w:val="23"/>
        </w:rPr>
        <w:t xml:space="preserve"> </w:t>
      </w:r>
      <w:r w:rsidRPr="00D16B04">
        <w:rPr>
          <w:rStyle w:val="s7"/>
          <w:rFonts w:ascii="Arial" w:hAnsi="Arial" w:cs="Arial"/>
          <w:color w:val="000000"/>
          <w:sz w:val="23"/>
          <w:szCs w:val="23"/>
        </w:rPr>
        <w:t>Legislativa do Estado do Maranhão, em</w:t>
      </w:r>
      <w:r w:rsidR="002F4510" w:rsidRPr="00D16B04">
        <w:rPr>
          <w:rStyle w:val="apple-converted-space"/>
          <w:rFonts w:ascii="Arial" w:hAnsi="Arial" w:cs="Arial"/>
          <w:color w:val="000000"/>
          <w:sz w:val="23"/>
          <w:szCs w:val="23"/>
        </w:rPr>
        <w:t xml:space="preserve"> </w:t>
      </w:r>
      <w:r w:rsidR="00577D70" w:rsidRPr="00D16B04">
        <w:rPr>
          <w:rStyle w:val="s7"/>
          <w:rFonts w:ascii="Arial" w:hAnsi="Arial" w:cs="Arial"/>
          <w:color w:val="000000"/>
          <w:sz w:val="23"/>
          <w:szCs w:val="23"/>
        </w:rPr>
        <w:t xml:space="preserve">10 </w:t>
      </w:r>
      <w:r w:rsidRPr="00D16B04">
        <w:rPr>
          <w:rStyle w:val="s7"/>
          <w:rFonts w:ascii="Arial" w:hAnsi="Arial" w:cs="Arial"/>
          <w:color w:val="000000"/>
          <w:sz w:val="23"/>
          <w:szCs w:val="23"/>
        </w:rPr>
        <w:t>de</w:t>
      </w:r>
      <w:r w:rsidR="008E6AD3" w:rsidRPr="00D16B04">
        <w:rPr>
          <w:rStyle w:val="s7"/>
          <w:rFonts w:ascii="Arial" w:hAnsi="Arial" w:cs="Arial"/>
          <w:color w:val="000000"/>
          <w:sz w:val="23"/>
          <w:szCs w:val="23"/>
        </w:rPr>
        <w:t xml:space="preserve"> </w:t>
      </w:r>
      <w:r w:rsidR="00577D70" w:rsidRPr="00D16B04">
        <w:rPr>
          <w:rStyle w:val="s7"/>
          <w:rFonts w:ascii="Arial" w:hAnsi="Arial" w:cs="Arial"/>
          <w:color w:val="000000"/>
          <w:sz w:val="23"/>
          <w:szCs w:val="23"/>
        </w:rPr>
        <w:t xml:space="preserve">março </w:t>
      </w:r>
      <w:r w:rsidRPr="00D16B04">
        <w:rPr>
          <w:rStyle w:val="s7"/>
          <w:rFonts w:ascii="Arial" w:hAnsi="Arial" w:cs="Arial"/>
          <w:color w:val="000000"/>
          <w:sz w:val="23"/>
          <w:szCs w:val="23"/>
        </w:rPr>
        <w:t>de 202</w:t>
      </w:r>
      <w:r w:rsidR="00577D70" w:rsidRPr="00D16B04">
        <w:rPr>
          <w:rStyle w:val="s7"/>
          <w:rFonts w:ascii="Arial" w:hAnsi="Arial" w:cs="Arial"/>
          <w:color w:val="000000"/>
          <w:sz w:val="23"/>
          <w:szCs w:val="23"/>
        </w:rPr>
        <w:t>6</w:t>
      </w:r>
    </w:p>
    <w:p w14:paraId="3541AEA2" w14:textId="77777777" w:rsidR="00360EC9" w:rsidRPr="00D16B04" w:rsidRDefault="00B34574" w:rsidP="00360EC9">
      <w:pPr>
        <w:pStyle w:val="s11"/>
        <w:spacing w:before="0" w:beforeAutospacing="0" w:after="0" w:afterAutospacing="0" w:line="360" w:lineRule="auto"/>
        <w:jc w:val="center"/>
        <w:divId w:val="2010525614"/>
        <w:rPr>
          <w:rStyle w:val="s5"/>
          <w:rFonts w:ascii="Arial" w:hAnsi="Arial" w:cs="Arial"/>
          <w:b/>
          <w:bCs/>
          <w:color w:val="000000"/>
          <w:sz w:val="23"/>
          <w:szCs w:val="23"/>
        </w:rPr>
      </w:pPr>
      <w:r w:rsidRPr="00D16B04">
        <w:rPr>
          <w:rStyle w:val="s5"/>
          <w:rFonts w:ascii="Arial" w:hAnsi="Arial" w:cs="Arial"/>
          <w:b/>
          <w:bCs/>
          <w:color w:val="000000"/>
          <w:sz w:val="23"/>
          <w:szCs w:val="23"/>
        </w:rPr>
        <w:t>Catulé Júnior</w:t>
      </w:r>
    </w:p>
    <w:p w14:paraId="3567651E" w14:textId="27F320E5" w:rsidR="00B34574" w:rsidRPr="00D16B04" w:rsidRDefault="00B34574" w:rsidP="00360EC9">
      <w:pPr>
        <w:pStyle w:val="s11"/>
        <w:spacing w:before="0" w:beforeAutospacing="0" w:after="0" w:afterAutospacing="0" w:line="360" w:lineRule="auto"/>
        <w:jc w:val="center"/>
        <w:divId w:val="2010525614"/>
        <w:rPr>
          <w:rFonts w:ascii="Arial" w:hAnsi="Arial" w:cs="Arial"/>
          <w:b/>
          <w:bCs/>
          <w:color w:val="000000"/>
          <w:sz w:val="23"/>
          <w:szCs w:val="23"/>
        </w:rPr>
      </w:pPr>
      <w:r w:rsidRPr="00D16B04">
        <w:rPr>
          <w:rStyle w:val="s7"/>
          <w:rFonts w:ascii="Arial" w:hAnsi="Arial" w:cs="Arial"/>
          <w:color w:val="000000"/>
          <w:sz w:val="23"/>
          <w:szCs w:val="23"/>
        </w:rPr>
        <w:t>Deputado Estadual</w:t>
      </w:r>
    </w:p>
    <w:p w14:paraId="5A9F0DEF" w14:textId="3561C2B9" w:rsidR="00B34574" w:rsidRPr="007B1500" w:rsidRDefault="00B34574" w:rsidP="00C57D30">
      <w:pPr>
        <w:pStyle w:val="s18"/>
        <w:spacing w:before="0" w:beforeAutospacing="0" w:after="240" w:afterAutospacing="0" w:line="360" w:lineRule="auto"/>
        <w:jc w:val="center"/>
        <w:divId w:val="2010525614"/>
        <w:rPr>
          <w:rFonts w:ascii="Arial" w:hAnsi="Arial" w:cs="Arial"/>
          <w:color w:val="000000"/>
        </w:rPr>
      </w:pPr>
    </w:p>
    <w:p w14:paraId="3FF6BDB0" w14:textId="77777777" w:rsidR="00B34574" w:rsidRPr="00435F1B" w:rsidRDefault="00B34574" w:rsidP="00C57D30">
      <w:pPr>
        <w:widowControl/>
        <w:autoSpaceDE/>
        <w:autoSpaceDN/>
        <w:spacing w:after="240" w:line="360" w:lineRule="auto"/>
        <w:ind w:firstLine="720"/>
        <w:jc w:val="both"/>
        <w:divId w:val="1834055820"/>
        <w:rPr>
          <w:rFonts w:eastAsiaTheme="minorEastAsia"/>
          <w:color w:val="000000"/>
          <w:sz w:val="24"/>
          <w:szCs w:val="24"/>
          <w:lang w:val="pt-BR" w:eastAsia="pt-BR"/>
        </w:rPr>
      </w:pPr>
    </w:p>
    <w:p w14:paraId="611BF14A" w14:textId="77777777" w:rsidR="00435F1B" w:rsidRDefault="00435F1B" w:rsidP="00C57D30">
      <w:pPr>
        <w:widowControl/>
        <w:autoSpaceDE/>
        <w:autoSpaceDN/>
        <w:spacing w:after="240" w:line="360" w:lineRule="auto"/>
        <w:ind w:firstLine="720"/>
        <w:jc w:val="both"/>
        <w:rPr>
          <w:rFonts w:ascii="Arial" w:eastAsiaTheme="minorEastAsia" w:hAnsi="Arial" w:cs="Arial"/>
          <w:color w:val="000000"/>
          <w:sz w:val="24"/>
          <w:szCs w:val="24"/>
          <w:lang w:val="pt-BR" w:eastAsia="pt-BR"/>
        </w:rPr>
      </w:pPr>
    </w:p>
    <w:p w14:paraId="298D35DE" w14:textId="57AE9094" w:rsidR="00B25009" w:rsidRPr="0095685F" w:rsidRDefault="00B25009" w:rsidP="00C57D3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sectPr w:rsidR="00B25009" w:rsidRPr="0095685F" w:rsidSect="00B56570">
      <w:headerReference w:type="default" r:id="rId8"/>
      <w:footerReference w:type="default" r:id="rId9"/>
      <w:pgSz w:w="11910" w:h="16840"/>
      <w:pgMar w:top="1701" w:right="1134" w:bottom="1134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93618" w14:textId="77777777" w:rsidR="00551087" w:rsidRDefault="00551087">
      <w:r>
        <w:separator/>
      </w:r>
    </w:p>
  </w:endnote>
  <w:endnote w:type="continuationSeparator" w:id="0">
    <w:p w14:paraId="55012ED4" w14:textId="77777777" w:rsidR="00551087" w:rsidRDefault="00551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C01CF" w14:textId="77777777" w:rsidR="00494432" w:rsidRDefault="00494432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1B11D" w14:textId="77777777" w:rsidR="00551087" w:rsidRDefault="00551087">
      <w:r>
        <w:separator/>
      </w:r>
    </w:p>
  </w:footnote>
  <w:footnote w:type="continuationSeparator" w:id="0">
    <w:p w14:paraId="51EE1A73" w14:textId="77777777" w:rsidR="00551087" w:rsidRDefault="005510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AB23D" w14:textId="77777777" w:rsidR="00B56570" w:rsidRDefault="00B56570" w:rsidP="00B56570">
    <w:pPr>
      <w:pStyle w:val="Cabealho"/>
      <w:jc w:val="center"/>
      <w:rPr>
        <w:noProof/>
      </w:rPr>
    </w:pPr>
  </w:p>
  <w:p w14:paraId="5E92901A" w14:textId="77777777" w:rsidR="00B56570" w:rsidRDefault="00B56570" w:rsidP="00B56570">
    <w:pPr>
      <w:pStyle w:val="Cabealho"/>
      <w:jc w:val="center"/>
      <w:rPr>
        <w:noProof/>
      </w:rPr>
    </w:pPr>
  </w:p>
  <w:p w14:paraId="5223B29B" w14:textId="77777777" w:rsidR="00B56570" w:rsidRDefault="00B56570" w:rsidP="00B56570">
    <w:pPr>
      <w:pStyle w:val="Cabealho"/>
      <w:jc w:val="center"/>
      <w:rPr>
        <w:noProof/>
      </w:rPr>
    </w:pPr>
  </w:p>
  <w:p w14:paraId="7F364E17" w14:textId="37AF10C9" w:rsidR="00B56570" w:rsidRDefault="00B56570" w:rsidP="00B56570">
    <w:pPr>
      <w:pStyle w:val="Cabealho"/>
      <w:jc w:val="center"/>
    </w:pPr>
    <w:r w:rsidRPr="00C051BB">
      <w:rPr>
        <w:noProof/>
      </w:rPr>
      <w:drawing>
        <wp:inline distT="0" distB="0" distL="0" distR="0" wp14:anchorId="5AE3C5E3" wp14:editId="6F2B7153">
          <wp:extent cx="952500" cy="822960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5EBA8B" w14:textId="77777777" w:rsidR="00B56570" w:rsidRDefault="00B56570" w:rsidP="00B56570">
    <w:pPr>
      <w:pStyle w:val="Cabealho"/>
      <w:jc w:val="center"/>
    </w:pPr>
  </w:p>
  <w:p w14:paraId="0A275FCF" w14:textId="77777777" w:rsidR="00B56570" w:rsidRPr="00B20E29" w:rsidRDefault="00B56570" w:rsidP="00B56570">
    <w:pPr>
      <w:pStyle w:val="Cabealho"/>
      <w:tabs>
        <w:tab w:val="clear" w:pos="4252"/>
      </w:tabs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ASSEMBLEIA LEGISLATIVA DO ESTADO DO MARANHÃO</w:t>
    </w:r>
  </w:p>
  <w:p w14:paraId="23933E99" w14:textId="77777777" w:rsidR="00B56570" w:rsidRPr="00B20E29" w:rsidRDefault="00B56570" w:rsidP="00B56570">
    <w:pPr>
      <w:pStyle w:val="Cabealho"/>
      <w:tabs>
        <w:tab w:val="clear" w:pos="4252"/>
      </w:tabs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Gabinete do Deputado Catulé Júnior</w:t>
    </w:r>
  </w:p>
  <w:p w14:paraId="62D54879" w14:textId="77777777" w:rsidR="00B56570" w:rsidRPr="00B20E29" w:rsidRDefault="00B56570" w:rsidP="00B56570">
    <w:pPr>
      <w:pStyle w:val="Cabealho"/>
      <w:tabs>
        <w:tab w:val="clear" w:pos="4252"/>
      </w:tabs>
      <w:jc w:val="center"/>
      <w:rPr>
        <w:rFonts w:ascii="Arial" w:hAnsi="Arial" w:cs="Arial"/>
      </w:rPr>
    </w:pPr>
    <w:r w:rsidRPr="00B20E29">
      <w:rPr>
        <w:rFonts w:ascii="Arial" w:hAnsi="Arial" w:cs="Arial"/>
      </w:rPr>
      <w:t>Avenida Jerônimo de Albuquerque, s/n, Sítio do Rangedor – Cohafuma</w:t>
    </w:r>
  </w:p>
  <w:p w14:paraId="2B4A4271" w14:textId="35F49985" w:rsidR="00B56570" w:rsidRDefault="00B56570" w:rsidP="00B56570">
    <w:pPr>
      <w:pStyle w:val="Cabealho"/>
      <w:jc w:val="center"/>
    </w:pPr>
    <w:r w:rsidRPr="00B20E29">
      <w:rPr>
        <w:rFonts w:ascii="Arial" w:hAnsi="Arial" w:cs="Arial"/>
      </w:rPr>
      <w:t>São Luís - MA – 65.071-750 / (98) 3269-3448 / dep.catulejr@gmail.com</w:t>
    </w:r>
  </w:p>
  <w:p w14:paraId="79BE9287" w14:textId="77777777" w:rsidR="00494432" w:rsidRPr="00B56570" w:rsidRDefault="00494432" w:rsidP="00B5657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018BE"/>
    <w:multiLevelType w:val="hybridMultilevel"/>
    <w:tmpl w:val="F222A6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B30415"/>
    <w:multiLevelType w:val="multilevel"/>
    <w:tmpl w:val="9C340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562CFD"/>
    <w:multiLevelType w:val="multilevel"/>
    <w:tmpl w:val="52004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6073AD"/>
    <w:multiLevelType w:val="multilevel"/>
    <w:tmpl w:val="17A69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72333871">
    <w:abstractNumId w:val="2"/>
  </w:num>
  <w:num w:numId="2" w16cid:durableId="1013457488">
    <w:abstractNumId w:val="1"/>
  </w:num>
  <w:num w:numId="3" w16cid:durableId="2070154822">
    <w:abstractNumId w:val="3"/>
  </w:num>
  <w:num w:numId="4" w16cid:durableId="1168056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432"/>
    <w:rsid w:val="00033CC4"/>
    <w:rsid w:val="00064AF4"/>
    <w:rsid w:val="000C7915"/>
    <w:rsid w:val="00110D7F"/>
    <w:rsid w:val="00114B81"/>
    <w:rsid w:val="00145C2F"/>
    <w:rsid w:val="0019552E"/>
    <w:rsid w:val="001B026B"/>
    <w:rsid w:val="001E0CE3"/>
    <w:rsid w:val="001E14F9"/>
    <w:rsid w:val="0022450C"/>
    <w:rsid w:val="00224856"/>
    <w:rsid w:val="0026438F"/>
    <w:rsid w:val="002C3467"/>
    <w:rsid w:val="002C70F2"/>
    <w:rsid w:val="002F4510"/>
    <w:rsid w:val="00314EDE"/>
    <w:rsid w:val="00360EC9"/>
    <w:rsid w:val="003C4B1B"/>
    <w:rsid w:val="003D7822"/>
    <w:rsid w:val="00415087"/>
    <w:rsid w:val="00435F1B"/>
    <w:rsid w:val="00436C30"/>
    <w:rsid w:val="00494432"/>
    <w:rsid w:val="004C5699"/>
    <w:rsid w:val="004D25F9"/>
    <w:rsid w:val="004F3650"/>
    <w:rsid w:val="004F68F2"/>
    <w:rsid w:val="004F77FD"/>
    <w:rsid w:val="005061D4"/>
    <w:rsid w:val="00551087"/>
    <w:rsid w:val="00577D70"/>
    <w:rsid w:val="005A1F8F"/>
    <w:rsid w:val="005E65A6"/>
    <w:rsid w:val="00627564"/>
    <w:rsid w:val="006305F6"/>
    <w:rsid w:val="00652BAB"/>
    <w:rsid w:val="00672B25"/>
    <w:rsid w:val="006A6A84"/>
    <w:rsid w:val="006F6EBF"/>
    <w:rsid w:val="00711B1A"/>
    <w:rsid w:val="007831E6"/>
    <w:rsid w:val="007A66EC"/>
    <w:rsid w:val="007B1500"/>
    <w:rsid w:val="007B4A17"/>
    <w:rsid w:val="007B5F8C"/>
    <w:rsid w:val="007C5966"/>
    <w:rsid w:val="007E1062"/>
    <w:rsid w:val="007F234A"/>
    <w:rsid w:val="00853607"/>
    <w:rsid w:val="008B4A3E"/>
    <w:rsid w:val="008E6AD3"/>
    <w:rsid w:val="0093612B"/>
    <w:rsid w:val="0095420D"/>
    <w:rsid w:val="0095685F"/>
    <w:rsid w:val="009B67C5"/>
    <w:rsid w:val="009B7917"/>
    <w:rsid w:val="009E645E"/>
    <w:rsid w:val="009F4E8C"/>
    <w:rsid w:val="00A256F9"/>
    <w:rsid w:val="00AC5D60"/>
    <w:rsid w:val="00B20E29"/>
    <w:rsid w:val="00B25009"/>
    <w:rsid w:val="00B34574"/>
    <w:rsid w:val="00B56570"/>
    <w:rsid w:val="00B7338B"/>
    <w:rsid w:val="00B77589"/>
    <w:rsid w:val="00B96EDF"/>
    <w:rsid w:val="00BD4850"/>
    <w:rsid w:val="00BD4F8E"/>
    <w:rsid w:val="00BD5CFF"/>
    <w:rsid w:val="00C21EC0"/>
    <w:rsid w:val="00C57D30"/>
    <w:rsid w:val="00CA1B46"/>
    <w:rsid w:val="00CC4BE1"/>
    <w:rsid w:val="00CC7A67"/>
    <w:rsid w:val="00CF0D1B"/>
    <w:rsid w:val="00D16B04"/>
    <w:rsid w:val="00DB4100"/>
    <w:rsid w:val="00DD53CD"/>
    <w:rsid w:val="00E001EF"/>
    <w:rsid w:val="00E44B89"/>
    <w:rsid w:val="00E7744F"/>
    <w:rsid w:val="00E8632F"/>
    <w:rsid w:val="00E910E8"/>
    <w:rsid w:val="00EB1100"/>
    <w:rsid w:val="00F3660B"/>
    <w:rsid w:val="00F37534"/>
    <w:rsid w:val="00F62083"/>
    <w:rsid w:val="00FB1E1C"/>
    <w:rsid w:val="00FB2DBF"/>
    <w:rsid w:val="00FD24AF"/>
    <w:rsid w:val="00FF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7E463"/>
  <w15:docId w15:val="{7331BDC8-8BD3-417B-8AF8-51F3576D8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F45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nhideWhenUsed/>
    <w:rsid w:val="00B20E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B20E2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B20E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0E29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rsid w:val="004F77F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7F234A"/>
    <w:rPr>
      <w:b/>
      <w:bCs/>
    </w:rPr>
  </w:style>
  <w:style w:type="character" w:customStyle="1" w:styleId="apple-converted-space">
    <w:name w:val="apple-converted-space"/>
    <w:basedOn w:val="Fontepargpadro"/>
    <w:rsid w:val="007F234A"/>
  </w:style>
  <w:style w:type="paragraph" w:customStyle="1" w:styleId="s18">
    <w:name w:val="s18"/>
    <w:basedOn w:val="Normal"/>
    <w:rsid w:val="00B34574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  <w:style w:type="character" w:customStyle="1" w:styleId="s7">
    <w:name w:val="s7"/>
    <w:basedOn w:val="Fontepargpadro"/>
    <w:rsid w:val="00B34574"/>
  </w:style>
  <w:style w:type="paragraph" w:customStyle="1" w:styleId="s19">
    <w:name w:val="s19"/>
    <w:basedOn w:val="Normal"/>
    <w:rsid w:val="00B34574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  <w:style w:type="paragraph" w:customStyle="1" w:styleId="s11">
    <w:name w:val="s11"/>
    <w:basedOn w:val="Normal"/>
    <w:rsid w:val="00B34574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val="pt-BR" w:eastAsia="pt-BR"/>
    </w:rPr>
  </w:style>
  <w:style w:type="character" w:customStyle="1" w:styleId="s5">
    <w:name w:val="s5"/>
    <w:basedOn w:val="Fontepargpadro"/>
    <w:rsid w:val="00B34574"/>
  </w:style>
  <w:style w:type="character" w:customStyle="1" w:styleId="Ttulo2Char">
    <w:name w:val="Título 2 Char"/>
    <w:basedOn w:val="Fontepargpadro"/>
    <w:link w:val="Ttulo2"/>
    <w:uiPriority w:val="9"/>
    <w:semiHidden/>
    <w:rsid w:val="002F451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4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36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50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2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55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B2654-3B0C-4A4A-A2DF-38026CB7F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699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Kaline</dc:creator>
  <cp:lastModifiedBy>Karen Patrícia Saraiva Moraes Silva</cp:lastModifiedBy>
  <cp:revision>4</cp:revision>
  <cp:lastPrinted>2025-03-18T18:58:00Z</cp:lastPrinted>
  <dcterms:created xsi:type="dcterms:W3CDTF">2026-03-10T17:50:00Z</dcterms:created>
  <dcterms:modified xsi:type="dcterms:W3CDTF">2026-03-10T17:52:00Z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2025-01-23T00:00:00Z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2025-01-23T00:00:00Z</vt:filetime>
  </property>
</Properties>
</file>