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93753" w14:textId="77777777" w:rsidR="00A40B86" w:rsidRDefault="00A40B86" w:rsidP="00A40B86">
      <w:pPr>
        <w:pStyle w:val="Cabealho"/>
        <w:ind w:right="360"/>
        <w:jc w:val="center"/>
        <w:rPr>
          <w:b/>
          <w:color w:val="000080"/>
        </w:rPr>
      </w:pPr>
      <w:r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2090F791" wp14:editId="74764878">
            <wp:extent cx="952500" cy="819150"/>
            <wp:effectExtent l="0" t="0" r="0" b="0"/>
            <wp:docPr id="1759780794" name="Imagem 175978079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C2718" w14:textId="77777777" w:rsidR="00A40B86" w:rsidRDefault="00A40B86" w:rsidP="00A40B8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0F64A98D" w14:textId="77777777" w:rsidR="00A40B86" w:rsidRDefault="00A40B86" w:rsidP="00A40B8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23C933EE" w14:textId="77777777" w:rsidR="00A40B86" w:rsidRDefault="00A40B86" w:rsidP="00A40B8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78DA03A7" w14:textId="77777777" w:rsidR="00A40B86" w:rsidRDefault="00A40B86" w:rsidP="00A40B86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5ECB27D6" w14:textId="77777777" w:rsidR="00A40B86" w:rsidRDefault="00A40B86" w:rsidP="00A40B8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6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32C4147C" w14:textId="77777777" w:rsidR="00A40B86" w:rsidRDefault="00A40B86" w:rsidP="00A40B8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2752A76C" w14:textId="0694B24D" w:rsidR="00A40B86" w:rsidRPr="002765DE" w:rsidRDefault="00A40B86" w:rsidP="00A40B86">
      <w:pPr>
        <w:pStyle w:val="Cabealho"/>
        <w:spacing w:line="276" w:lineRule="auto"/>
        <w:jc w:val="center"/>
        <w:rPr>
          <w:rStyle w:val="Hyperlink"/>
          <w:rFonts w:cs="Calibri"/>
          <w:b/>
          <w:color w:val="000000" w:themeColor="text1"/>
          <w:sz w:val="22"/>
          <w:u w:val="none"/>
        </w:rPr>
      </w:pPr>
      <w:r w:rsidRPr="002765DE">
        <w:rPr>
          <w:rStyle w:val="Hyperlink"/>
          <w:rFonts w:cs="Calibri"/>
          <w:b/>
          <w:color w:val="000000" w:themeColor="text1"/>
          <w:sz w:val="22"/>
          <w:u w:val="none"/>
        </w:rPr>
        <w:t>PROJETO DE LEI______/2026</w:t>
      </w:r>
    </w:p>
    <w:p w14:paraId="28EDB3ED" w14:textId="77777777" w:rsidR="00A40B86" w:rsidRPr="002765DE" w:rsidRDefault="00A40B86" w:rsidP="00A40B86">
      <w:pPr>
        <w:pStyle w:val="Cabealho"/>
        <w:jc w:val="right"/>
        <w:rPr>
          <w:rFonts w:cs="Calibri"/>
          <w:b/>
          <w:i/>
          <w:iCs/>
          <w:sz w:val="22"/>
          <w:u w:val="single"/>
        </w:rPr>
      </w:pPr>
    </w:p>
    <w:p w14:paraId="421C4ED5" w14:textId="77777777" w:rsidR="00A40B86" w:rsidRPr="002765DE" w:rsidRDefault="00A40B86" w:rsidP="00A40B86">
      <w:pPr>
        <w:pStyle w:val="Cabealho"/>
        <w:jc w:val="right"/>
        <w:rPr>
          <w:rFonts w:cs="Calibri"/>
          <w:b/>
          <w:i/>
          <w:iCs/>
          <w:sz w:val="22"/>
          <w:u w:val="single"/>
        </w:rPr>
      </w:pPr>
      <w:r w:rsidRPr="002765DE">
        <w:rPr>
          <w:rFonts w:cs="Calibri"/>
          <w:b/>
          <w:i/>
          <w:iCs/>
          <w:sz w:val="22"/>
          <w:u w:val="single"/>
        </w:rPr>
        <w:t>Autoria: Dep. Fabiana Vilar</w:t>
      </w:r>
    </w:p>
    <w:p w14:paraId="53092302" w14:textId="77777777" w:rsidR="00A40B86" w:rsidRPr="002765DE" w:rsidRDefault="00A40B86" w:rsidP="00A40B86">
      <w:pPr>
        <w:pStyle w:val="Cabealho"/>
        <w:spacing w:line="276" w:lineRule="auto"/>
        <w:jc w:val="center"/>
        <w:rPr>
          <w:rFonts w:cs="Calibri"/>
          <w:bCs/>
          <w:color w:val="000000" w:themeColor="text1"/>
          <w:sz w:val="22"/>
        </w:rPr>
      </w:pPr>
    </w:p>
    <w:p w14:paraId="26CDF375" w14:textId="17FBD18B" w:rsidR="000C2819" w:rsidRPr="002765DE" w:rsidRDefault="000C2819" w:rsidP="00F31C83">
      <w:pPr>
        <w:pStyle w:val="SemEspaamento"/>
        <w:spacing w:line="276" w:lineRule="auto"/>
        <w:ind w:left="3969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Estabelece as diretrizes para </w:t>
      </w:r>
      <w:r w:rsidR="00A3222F" w:rsidRPr="002765DE">
        <w:rPr>
          <w:rFonts w:ascii="Calibri" w:hAnsi="Calibri" w:cs="Calibri"/>
          <w:sz w:val="22"/>
          <w:szCs w:val="22"/>
        </w:rPr>
        <w:t xml:space="preserve">a comercialização, aquisição, posse e </w:t>
      </w:r>
      <w:r w:rsidRPr="002765DE">
        <w:rPr>
          <w:rFonts w:ascii="Calibri" w:hAnsi="Calibri" w:cs="Calibri"/>
          <w:sz w:val="22"/>
          <w:szCs w:val="22"/>
        </w:rPr>
        <w:t xml:space="preserve">o </w:t>
      </w:r>
      <w:r w:rsidR="00A3222F" w:rsidRPr="002765DE">
        <w:rPr>
          <w:rFonts w:ascii="Calibri" w:hAnsi="Calibri" w:cs="Calibri"/>
          <w:sz w:val="22"/>
          <w:szCs w:val="22"/>
        </w:rPr>
        <w:t>porte de aerossol de extratos vegetais por mulheres para fins de defesa pessoal</w:t>
      </w:r>
      <w:r w:rsidRPr="002765DE">
        <w:rPr>
          <w:rFonts w:ascii="Calibri" w:hAnsi="Calibri" w:cs="Calibri"/>
          <w:sz w:val="22"/>
          <w:szCs w:val="22"/>
        </w:rPr>
        <w:t xml:space="preserve"> </w:t>
      </w:r>
      <w:r w:rsidR="00A3222F" w:rsidRPr="002765DE">
        <w:rPr>
          <w:rFonts w:ascii="Calibri" w:hAnsi="Calibri" w:cs="Calibri"/>
          <w:sz w:val="22"/>
          <w:szCs w:val="22"/>
        </w:rPr>
        <w:t xml:space="preserve">e </w:t>
      </w:r>
      <w:r w:rsidRPr="002765DE">
        <w:rPr>
          <w:rFonts w:ascii="Calibri" w:hAnsi="Calibri" w:cs="Calibri"/>
          <w:sz w:val="22"/>
          <w:szCs w:val="22"/>
        </w:rPr>
        <w:t>dá outras providencias.</w:t>
      </w:r>
    </w:p>
    <w:p w14:paraId="1EB31784" w14:textId="77777777" w:rsidR="00D71689" w:rsidRPr="002765DE" w:rsidRDefault="00D71689" w:rsidP="00F31C83">
      <w:pPr>
        <w:pStyle w:val="SemEspaamento"/>
        <w:spacing w:line="276" w:lineRule="auto"/>
        <w:ind w:left="3969"/>
        <w:jc w:val="both"/>
        <w:rPr>
          <w:rFonts w:ascii="Calibri" w:hAnsi="Calibri" w:cs="Calibri"/>
          <w:sz w:val="22"/>
          <w:szCs w:val="22"/>
        </w:rPr>
      </w:pPr>
    </w:p>
    <w:p w14:paraId="4A5014A8" w14:textId="047D3052" w:rsidR="000C2819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Art. 1º</w:t>
      </w:r>
      <w:r w:rsidR="001C04C8" w:rsidRPr="002765DE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Fica</w:t>
      </w:r>
      <w:r w:rsidR="000C2819" w:rsidRPr="002765DE">
        <w:rPr>
          <w:rFonts w:ascii="Calibri" w:hAnsi="Calibri" w:cs="Calibri"/>
          <w:sz w:val="22"/>
          <w:szCs w:val="22"/>
        </w:rPr>
        <w:t>m estabelecidas as diretrizes para a</w:t>
      </w:r>
      <w:r w:rsidRPr="002765DE">
        <w:rPr>
          <w:rFonts w:ascii="Calibri" w:hAnsi="Calibri" w:cs="Calibri"/>
          <w:sz w:val="22"/>
          <w:szCs w:val="22"/>
        </w:rPr>
        <w:t xml:space="preserve"> comercialização, aquisição, posse e o porte de aerossol de extrato vegetal, seja ele spray de pimenta (oleoresina capsicum – OC) ou spray de extratos vegetais legalizado pela ANVISA, por mulheres maiores de 16 (dezesseis) anos, exclusivamente para fins de defesa pessoal</w:t>
      </w:r>
      <w:r w:rsidR="000C2819" w:rsidRPr="002765DE">
        <w:rPr>
          <w:rFonts w:ascii="Calibri" w:hAnsi="Calibri" w:cs="Calibri"/>
          <w:sz w:val="22"/>
          <w:szCs w:val="22"/>
        </w:rPr>
        <w:t>.</w:t>
      </w:r>
    </w:p>
    <w:p w14:paraId="79E30264" w14:textId="77777777" w:rsidR="001C04C8" w:rsidRPr="002765DE" w:rsidRDefault="000C2819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Parágrafo único </w:t>
      </w:r>
      <w:r w:rsidR="00FC06FB" w:rsidRPr="002765DE">
        <w:rPr>
          <w:rFonts w:ascii="Calibri" w:hAnsi="Calibri" w:cs="Calibri"/>
          <w:sz w:val="22"/>
          <w:szCs w:val="22"/>
        </w:rPr>
        <w:t>–</w:t>
      </w:r>
      <w:r w:rsidRPr="002765DE">
        <w:rPr>
          <w:rFonts w:ascii="Calibri" w:hAnsi="Calibri" w:cs="Calibri"/>
          <w:sz w:val="22"/>
          <w:szCs w:val="22"/>
        </w:rPr>
        <w:t xml:space="preserve"> </w:t>
      </w:r>
      <w:r w:rsidR="00FC06FB" w:rsidRPr="002765DE">
        <w:rPr>
          <w:rFonts w:ascii="Calibri" w:hAnsi="Calibri" w:cs="Calibri"/>
          <w:sz w:val="22"/>
          <w:szCs w:val="22"/>
        </w:rPr>
        <w:t>As diretrizes de que trata o “caput” deste artigo têm o objetivo de</w:t>
      </w:r>
      <w:r w:rsidR="001C04C8" w:rsidRPr="002765DE">
        <w:rPr>
          <w:rFonts w:ascii="Calibri" w:hAnsi="Calibri" w:cs="Calibri"/>
          <w:sz w:val="22"/>
          <w:szCs w:val="22"/>
        </w:rPr>
        <w:t xml:space="preserve"> promover </w:t>
      </w:r>
      <w:r w:rsidR="00A3222F" w:rsidRPr="002765DE">
        <w:rPr>
          <w:rFonts w:ascii="Calibri" w:hAnsi="Calibri" w:cs="Calibri"/>
          <w:sz w:val="22"/>
          <w:szCs w:val="22"/>
        </w:rPr>
        <w:t xml:space="preserve">medida de ação afirmativa destinada à proteção da integridade física e sexual feminina, diante do cenário de violência de gênero, nos termos desta Lei. </w:t>
      </w:r>
    </w:p>
    <w:p w14:paraId="0A2B26CC" w14:textId="51B36C4A" w:rsidR="001C04C8" w:rsidRPr="002765DE" w:rsidRDefault="001C04C8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2º. Para os fins desta Lei, considera-se aerossol de extrato vegetal, spray de pimenta ou de extratos vegetais, o dispositivo portátil de natureza não letal, destinado à contenção temporária de agressor em situação de agressão atual ou iminente à integridade física ou sexual da usuária. </w:t>
      </w:r>
    </w:p>
    <w:p w14:paraId="456DE330" w14:textId="587D3ABF" w:rsidR="009002B5" w:rsidRPr="002765DE" w:rsidRDefault="001C04C8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Art. 3º.</w:t>
      </w:r>
      <w:r w:rsidR="00A3222F" w:rsidRPr="002765DE">
        <w:rPr>
          <w:rFonts w:ascii="Calibri" w:hAnsi="Calibri" w:cs="Calibri"/>
          <w:sz w:val="22"/>
          <w:szCs w:val="22"/>
        </w:rPr>
        <w:t xml:space="preserve"> A </w:t>
      </w:r>
      <w:r w:rsidR="009002B5" w:rsidRPr="002765DE">
        <w:rPr>
          <w:rFonts w:ascii="Calibri" w:hAnsi="Calibri" w:cs="Calibri"/>
          <w:sz w:val="22"/>
          <w:szCs w:val="22"/>
        </w:rPr>
        <w:t xml:space="preserve">comercialização </w:t>
      </w:r>
      <w:r w:rsidR="00A3222F" w:rsidRPr="002765DE">
        <w:rPr>
          <w:rFonts w:ascii="Calibri" w:hAnsi="Calibri" w:cs="Calibri"/>
          <w:sz w:val="22"/>
          <w:szCs w:val="22"/>
        </w:rPr>
        <w:t>prevista n</w:t>
      </w:r>
      <w:r w:rsidR="009002B5" w:rsidRPr="002765DE">
        <w:rPr>
          <w:rFonts w:ascii="Calibri" w:hAnsi="Calibri" w:cs="Calibri"/>
          <w:sz w:val="22"/>
          <w:szCs w:val="22"/>
        </w:rPr>
        <w:t>esta Lei aplicar-se-á:</w:t>
      </w:r>
    </w:p>
    <w:p w14:paraId="58885BFA" w14:textId="3132D960" w:rsidR="009002B5" w:rsidRPr="002765DE" w:rsidRDefault="009002B5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 - automaticamente</w:t>
      </w:r>
      <w:r w:rsidR="00A3222F" w:rsidRPr="002765DE">
        <w:rPr>
          <w:rFonts w:ascii="Calibri" w:hAnsi="Calibri" w:cs="Calibri"/>
          <w:sz w:val="22"/>
          <w:szCs w:val="22"/>
        </w:rPr>
        <w:t xml:space="preserve"> às mulheres maiores de 18 (dezoito) anos; </w:t>
      </w:r>
    </w:p>
    <w:p w14:paraId="62CF6F28" w14:textId="5743A11B" w:rsidR="001C04C8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 – às mulheres maiores de 16 (dezesseis) e menores de 18 (dezoito) anos, desde que mediante autorização expressa de seu responsável legal. </w:t>
      </w:r>
    </w:p>
    <w:p w14:paraId="58B238BC" w14:textId="2665C695" w:rsidR="009002B5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</w:t>
      </w:r>
      <w:r w:rsidR="00183DF1" w:rsidRPr="002765DE">
        <w:rPr>
          <w:rFonts w:ascii="Calibri" w:hAnsi="Calibri" w:cs="Calibri"/>
          <w:sz w:val="22"/>
          <w:szCs w:val="22"/>
        </w:rPr>
        <w:t>4</w:t>
      </w:r>
      <w:r w:rsidRPr="002765DE">
        <w:rPr>
          <w:rFonts w:ascii="Calibri" w:hAnsi="Calibri" w:cs="Calibri"/>
          <w:sz w:val="22"/>
          <w:szCs w:val="22"/>
        </w:rPr>
        <w:t>º</w:t>
      </w:r>
      <w:r w:rsidR="009002B5" w:rsidRPr="002765DE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A aquisição do aerossol de extrato vegetal, seja ele spray de pimenta (oleoresina capsicum – OC) ou spray de extratos vegetais, de que trata esta Lei será condicionada:</w:t>
      </w:r>
    </w:p>
    <w:p w14:paraId="6FC90076" w14:textId="009EDF7A" w:rsidR="009002B5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 – </w:t>
      </w:r>
      <w:r w:rsidR="009002B5" w:rsidRPr="002765DE">
        <w:rPr>
          <w:rFonts w:ascii="Calibri" w:hAnsi="Calibri" w:cs="Calibri"/>
          <w:sz w:val="22"/>
          <w:szCs w:val="22"/>
        </w:rPr>
        <w:t>a</w:t>
      </w:r>
      <w:r w:rsidRPr="002765DE">
        <w:rPr>
          <w:rFonts w:ascii="Calibri" w:hAnsi="Calibri" w:cs="Calibri"/>
          <w:sz w:val="22"/>
          <w:szCs w:val="22"/>
        </w:rPr>
        <w:t xml:space="preserve"> comprovação de idade mínima de 18 (dezoito) anos, ou de 16 (dezesseis) anos, na forma do </w:t>
      </w:r>
      <w:r w:rsidR="009002B5" w:rsidRPr="002765DE">
        <w:rPr>
          <w:rFonts w:ascii="Calibri" w:hAnsi="Calibri" w:cs="Calibri"/>
          <w:sz w:val="22"/>
          <w:szCs w:val="22"/>
        </w:rPr>
        <w:t>artigo terceiro;</w:t>
      </w:r>
      <w:r w:rsidRPr="002765DE">
        <w:rPr>
          <w:rFonts w:ascii="Calibri" w:hAnsi="Calibri" w:cs="Calibri"/>
          <w:sz w:val="22"/>
          <w:szCs w:val="22"/>
        </w:rPr>
        <w:t xml:space="preserve"> </w:t>
      </w:r>
    </w:p>
    <w:p w14:paraId="7144DB7F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 – à apresentação de documento oficial de identificação com foto; </w:t>
      </w:r>
    </w:p>
    <w:p w14:paraId="5CAC6464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III - comprovante de residência fixa; </w:t>
      </w:r>
    </w:p>
    <w:p w14:paraId="66A7116D" w14:textId="1606B322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IV - </w:t>
      </w:r>
      <w:r w:rsidR="00183DF1" w:rsidRPr="002765DE">
        <w:rPr>
          <w:rFonts w:ascii="Calibri" w:hAnsi="Calibri" w:cs="Calibri"/>
          <w:sz w:val="22"/>
          <w:szCs w:val="22"/>
        </w:rPr>
        <w:t>inexistência</w:t>
      </w:r>
      <w:r w:rsidRPr="002765DE">
        <w:rPr>
          <w:rFonts w:ascii="Calibri" w:hAnsi="Calibri" w:cs="Calibri"/>
          <w:sz w:val="22"/>
          <w:szCs w:val="22"/>
        </w:rPr>
        <w:t xml:space="preserve"> de condenação criminal por crime doloso violento (autodeclaração); </w:t>
      </w:r>
    </w:p>
    <w:p w14:paraId="6A67FAFA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V – no caso de adquirente menor de 18 (dezoito) anos, a apresentação de autorização expressa do responsável legal, com identificação completa e assinatura, na forma do regulamento. </w:t>
      </w:r>
    </w:p>
    <w:p w14:paraId="4C961BA1" w14:textId="42C6E12C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Parágrafo único. O estabelecimento comercial deverá manter registro simplificado da venda, contendo a identificação da adquirente, pelo prazo de 5 (cinco) anos, observado o disposto na Lei nº 13.709, de 14 de agosto de 2018 (Lei Geral de Proteção de Dados Pessoais). </w:t>
      </w:r>
    </w:p>
    <w:p w14:paraId="109EC876" w14:textId="418FD602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</w:t>
      </w:r>
      <w:r w:rsidR="00507D81" w:rsidRPr="002765DE">
        <w:rPr>
          <w:rFonts w:ascii="Calibri" w:hAnsi="Calibri" w:cs="Calibri"/>
          <w:sz w:val="22"/>
          <w:szCs w:val="22"/>
        </w:rPr>
        <w:t>5</w:t>
      </w:r>
      <w:r w:rsidRPr="002765DE">
        <w:rPr>
          <w:rFonts w:ascii="Calibri" w:hAnsi="Calibri" w:cs="Calibri"/>
          <w:sz w:val="22"/>
          <w:szCs w:val="22"/>
        </w:rPr>
        <w:t>º</w:t>
      </w:r>
      <w:r w:rsidR="00183DF1" w:rsidRPr="002765DE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O aerossol de extrato vegetal, autorizado por esta Lei: </w:t>
      </w:r>
    </w:p>
    <w:p w14:paraId="78C5C3D3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 – será de uso individual e intransferível;</w:t>
      </w:r>
    </w:p>
    <w:p w14:paraId="0124FD30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II – não poderá conter substâncias de efeito letal ou de toxicidade permanente;</w:t>
      </w:r>
    </w:p>
    <w:p w14:paraId="54143C93" w14:textId="5948D3BE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III – deverá obedecer aos padrões técnicos e de segurança definidos em regulamento </w:t>
      </w:r>
      <w:r w:rsidR="00183DF1" w:rsidRPr="002765DE">
        <w:rPr>
          <w:rFonts w:ascii="Calibri" w:hAnsi="Calibri" w:cs="Calibri"/>
          <w:sz w:val="22"/>
          <w:szCs w:val="22"/>
        </w:rPr>
        <w:t xml:space="preserve">pelo </w:t>
      </w:r>
      <w:r w:rsidRPr="002765DE">
        <w:rPr>
          <w:rFonts w:ascii="Calibri" w:hAnsi="Calibri" w:cs="Calibri"/>
          <w:sz w:val="22"/>
          <w:szCs w:val="22"/>
        </w:rPr>
        <w:t xml:space="preserve">Poder </w:t>
      </w:r>
      <w:r w:rsidR="00D71689" w:rsidRPr="002765DE">
        <w:rPr>
          <w:rFonts w:ascii="Calibri" w:hAnsi="Calibri" w:cs="Calibri"/>
          <w:sz w:val="22"/>
          <w:szCs w:val="22"/>
        </w:rPr>
        <w:t>Público</w:t>
      </w:r>
      <w:r w:rsidRPr="002765DE">
        <w:rPr>
          <w:rFonts w:ascii="Calibri" w:hAnsi="Calibri" w:cs="Calibri"/>
          <w:sz w:val="22"/>
          <w:szCs w:val="22"/>
        </w:rPr>
        <w:t xml:space="preserve">. </w:t>
      </w:r>
    </w:p>
    <w:p w14:paraId="08A6FF72" w14:textId="77D445D8" w:rsid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</w:t>
      </w:r>
      <w:r w:rsidR="00507D81" w:rsidRPr="002765DE">
        <w:rPr>
          <w:rFonts w:ascii="Calibri" w:hAnsi="Calibri" w:cs="Calibri"/>
          <w:sz w:val="22"/>
          <w:szCs w:val="22"/>
        </w:rPr>
        <w:t>6</w:t>
      </w:r>
      <w:r w:rsidRPr="002765DE">
        <w:rPr>
          <w:rFonts w:ascii="Calibri" w:hAnsi="Calibri" w:cs="Calibri"/>
          <w:sz w:val="22"/>
          <w:szCs w:val="22"/>
        </w:rPr>
        <w:t>º</w:t>
      </w:r>
      <w:r w:rsidR="009C6687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O uso do aerossol de extrato vegetal, seja ele spray de pimenta (oleoresina capsicum OC) ou spray de extratos vegetais, somente será considerado lícito quando:</w:t>
      </w:r>
    </w:p>
    <w:p w14:paraId="3825CF16" w14:textId="77777777" w:rsidR="002765DE" w:rsidRDefault="002765DE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42D8A85" w14:textId="77777777" w:rsidR="002765DE" w:rsidRDefault="002765DE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F2B549B" w14:textId="2227E344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 – empregado para repelir agressão injusta, atual ou iminente, nos termos do art. 25 do Código Penal</w:t>
      </w:r>
      <w:r w:rsidR="00D71689" w:rsidRPr="002765DE">
        <w:rPr>
          <w:rFonts w:ascii="Calibri" w:hAnsi="Calibri" w:cs="Calibri"/>
          <w:sz w:val="22"/>
          <w:szCs w:val="22"/>
        </w:rPr>
        <w:t xml:space="preserve"> Brasileiro</w:t>
      </w:r>
      <w:r w:rsidRPr="002765DE">
        <w:rPr>
          <w:rFonts w:ascii="Calibri" w:hAnsi="Calibri" w:cs="Calibri"/>
          <w:sz w:val="22"/>
          <w:szCs w:val="22"/>
        </w:rPr>
        <w:t>;</w:t>
      </w:r>
    </w:p>
    <w:p w14:paraId="684DB14D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 – utilizado de forma proporcional e moderada, cessando imediatamente após a neutralização da ameaça. </w:t>
      </w:r>
    </w:p>
    <w:p w14:paraId="2AC71B85" w14:textId="09433025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</w:t>
      </w:r>
      <w:r w:rsidR="00507D81" w:rsidRPr="002765DE">
        <w:rPr>
          <w:rFonts w:ascii="Calibri" w:hAnsi="Calibri" w:cs="Calibri"/>
          <w:sz w:val="22"/>
          <w:szCs w:val="22"/>
        </w:rPr>
        <w:t>7</w:t>
      </w:r>
      <w:r w:rsidRPr="002765DE">
        <w:rPr>
          <w:rFonts w:ascii="Calibri" w:hAnsi="Calibri" w:cs="Calibri"/>
          <w:sz w:val="22"/>
          <w:szCs w:val="22"/>
        </w:rPr>
        <w:t>º</w:t>
      </w:r>
      <w:r w:rsidR="00A757B2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O estabelecimento autorizado a comercializar o aerossol de extrato vegetal deverá:</w:t>
      </w:r>
    </w:p>
    <w:p w14:paraId="6F7F5F4B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 – manter registro das vendas que permita a rastreabilidade do produto;</w:t>
      </w:r>
    </w:p>
    <w:p w14:paraId="39165D05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II – fornecer orientações básicas sobre o uso correto, seguro e responsável do dispositivo;</w:t>
      </w:r>
    </w:p>
    <w:p w14:paraId="5496319C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III – emitir documento fiscal nos termos da legislação vigente. </w:t>
      </w:r>
    </w:p>
    <w:p w14:paraId="0B7B6EE2" w14:textId="5F40EA0F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</w:t>
      </w:r>
      <w:r w:rsidR="00507D81" w:rsidRPr="002765DE">
        <w:rPr>
          <w:rFonts w:ascii="Calibri" w:hAnsi="Calibri" w:cs="Calibri"/>
          <w:sz w:val="22"/>
          <w:szCs w:val="22"/>
        </w:rPr>
        <w:t>8</w:t>
      </w:r>
      <w:r w:rsidRPr="002765DE">
        <w:rPr>
          <w:rFonts w:ascii="Calibri" w:hAnsi="Calibri" w:cs="Calibri"/>
          <w:sz w:val="22"/>
          <w:szCs w:val="22"/>
        </w:rPr>
        <w:t>º</w:t>
      </w:r>
      <w:r w:rsidR="00660B4C" w:rsidRPr="002765DE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O uso do aerossol de extrato vegetal, seja ele spray de pimenta (oleoresina capsicum OC) ou spray de extratos vegetais, fora das hipóteses previstas nesta Lei sujeitará a usuária penalidades administrativas, sem prejuízo das sanções penais e civis cabíveis:</w:t>
      </w:r>
    </w:p>
    <w:p w14:paraId="26466122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 – advertência formal, quando não houver lesão ou risco concreto à integridade da pessoa atingida;</w:t>
      </w:r>
    </w:p>
    <w:p w14:paraId="2551ABAC" w14:textId="3994EBD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II – multa de 1 (um) a 10 (dez) salários-mínimos</w:t>
      </w:r>
      <w:r w:rsidR="00F416A6" w:rsidRPr="002765DE">
        <w:rPr>
          <w:rFonts w:ascii="Calibri" w:hAnsi="Calibri" w:cs="Calibri"/>
          <w:sz w:val="22"/>
          <w:szCs w:val="22"/>
        </w:rPr>
        <w:t xml:space="preserve"> vigentes</w:t>
      </w:r>
      <w:r w:rsidRPr="002765DE">
        <w:rPr>
          <w:rFonts w:ascii="Calibri" w:hAnsi="Calibri" w:cs="Calibri"/>
          <w:sz w:val="22"/>
          <w:szCs w:val="22"/>
        </w:rPr>
        <w:t>, fixada conforme a gravidade da conduta e suas consequências;</w:t>
      </w:r>
    </w:p>
    <w:p w14:paraId="2D501577" w14:textId="3600841E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III – </w:t>
      </w:r>
      <w:r w:rsidR="00F416A6" w:rsidRPr="002765DE">
        <w:rPr>
          <w:rFonts w:ascii="Calibri" w:hAnsi="Calibri" w:cs="Calibri"/>
          <w:sz w:val="22"/>
          <w:szCs w:val="22"/>
        </w:rPr>
        <w:t xml:space="preserve">os valores provenientes da aplicação da multa serão elevados em dobro, </w:t>
      </w:r>
      <w:r w:rsidRPr="002765DE">
        <w:rPr>
          <w:rFonts w:ascii="Calibri" w:hAnsi="Calibri" w:cs="Calibri"/>
          <w:sz w:val="22"/>
          <w:szCs w:val="22"/>
        </w:rPr>
        <w:t>em caso de reincidência</w:t>
      </w:r>
      <w:r w:rsidR="00F416A6" w:rsidRPr="002765DE">
        <w:rPr>
          <w:rFonts w:ascii="Calibri" w:hAnsi="Calibri" w:cs="Calibri"/>
          <w:sz w:val="22"/>
          <w:szCs w:val="22"/>
        </w:rPr>
        <w:t xml:space="preserve">; </w:t>
      </w:r>
    </w:p>
    <w:p w14:paraId="6BA0E735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IV – apreensão do dispositivo e proibição de nova aquisição pelo prazo de até 5 (cinco) anos;</w:t>
      </w:r>
    </w:p>
    <w:p w14:paraId="312B72F3" w14:textId="77777777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V – responsabilização penal, quando o uso configurar crime, especialmente lesão corporal, ameaça ou constrangimento ilegal. </w:t>
      </w:r>
    </w:p>
    <w:p w14:paraId="4A3A0537" w14:textId="4F858780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§1º</w:t>
      </w:r>
      <w:r w:rsidR="000E20C5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A utilização do aerossol de extrato vegetal, seja ele spray de pimenta (oleoresina capsicum– OC) ou spray de extratos vegetais, para a prática de crime ou contravenção penal não caracteriza legítima defesa e poderá ser considerada circunstância agravante, nos termos da legislação penal.</w:t>
      </w:r>
    </w:p>
    <w:p w14:paraId="792ED6E7" w14:textId="50AC06FA" w:rsidR="00660B4C" w:rsidRPr="002765DE" w:rsidRDefault="00A3222F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§2º</w:t>
      </w:r>
      <w:r w:rsidR="000E20C5">
        <w:rPr>
          <w:rFonts w:ascii="Calibri" w:hAnsi="Calibri" w:cs="Calibri"/>
          <w:sz w:val="22"/>
          <w:szCs w:val="22"/>
        </w:rPr>
        <w:t>.</w:t>
      </w:r>
      <w:r w:rsidRPr="002765DE">
        <w:rPr>
          <w:rFonts w:ascii="Calibri" w:hAnsi="Calibri" w:cs="Calibri"/>
          <w:sz w:val="22"/>
          <w:szCs w:val="22"/>
        </w:rPr>
        <w:t xml:space="preserve"> Compete à autoridade administrativa definida em regulamento a apuração das infrações administrativas previstas nesta Lei. </w:t>
      </w:r>
    </w:p>
    <w:p w14:paraId="1491C4F7" w14:textId="555B7DD4" w:rsidR="00F416A6" w:rsidRPr="002765DE" w:rsidRDefault="00F416A6" w:rsidP="00F31C83">
      <w:p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bCs/>
          <w:sz w:val="22"/>
          <w:szCs w:val="22"/>
        </w:rPr>
        <w:t>Art.</w:t>
      </w:r>
      <w:r w:rsidR="009C526F" w:rsidRPr="002765DE">
        <w:rPr>
          <w:rFonts w:ascii="Calibri" w:hAnsi="Calibri" w:cs="Calibri"/>
          <w:bCs/>
          <w:sz w:val="22"/>
          <w:szCs w:val="22"/>
        </w:rPr>
        <w:t xml:space="preserve"> 9</w:t>
      </w:r>
      <w:r w:rsidRPr="002765DE">
        <w:rPr>
          <w:rFonts w:ascii="Calibri" w:hAnsi="Calibri" w:cs="Calibri"/>
          <w:bCs/>
          <w:sz w:val="22"/>
          <w:szCs w:val="22"/>
        </w:rPr>
        <w:t>º</w:t>
      </w:r>
      <w:r w:rsidR="009C526F" w:rsidRPr="002765DE">
        <w:rPr>
          <w:rFonts w:ascii="Calibri" w:hAnsi="Calibri" w:cs="Calibri"/>
          <w:bCs/>
          <w:sz w:val="22"/>
          <w:szCs w:val="22"/>
        </w:rPr>
        <w:t xml:space="preserve">. </w:t>
      </w:r>
      <w:r w:rsidRPr="002765DE">
        <w:rPr>
          <w:rFonts w:ascii="Calibri" w:hAnsi="Calibri" w:cs="Calibri"/>
          <w:sz w:val="22"/>
          <w:szCs w:val="22"/>
        </w:rPr>
        <w:t>A aplicação das normas estabelecidas na presente Lei, não exime os estabelecimentos da aplicação das diretrizes estabelecidas pela Política de Segurança Pública do Ministério da Justiça</w:t>
      </w:r>
      <w:r w:rsidR="009C526F" w:rsidRPr="002765DE">
        <w:rPr>
          <w:rFonts w:ascii="Calibri" w:hAnsi="Calibri" w:cs="Calibri"/>
          <w:sz w:val="22"/>
          <w:szCs w:val="22"/>
        </w:rPr>
        <w:t xml:space="preserve"> e Segurança Pública</w:t>
      </w:r>
      <w:r w:rsidRPr="002765DE">
        <w:rPr>
          <w:rFonts w:ascii="Calibri" w:hAnsi="Calibri" w:cs="Calibri"/>
          <w:sz w:val="22"/>
          <w:szCs w:val="22"/>
        </w:rPr>
        <w:t>.</w:t>
      </w:r>
    </w:p>
    <w:p w14:paraId="373E067B" w14:textId="6BB41621" w:rsidR="00F416A6" w:rsidRPr="002765DE" w:rsidRDefault="00F416A6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Art. </w:t>
      </w:r>
      <w:r w:rsidR="007614E0" w:rsidRPr="002765DE">
        <w:rPr>
          <w:rFonts w:ascii="Calibri" w:hAnsi="Calibri" w:cs="Calibri"/>
          <w:sz w:val="22"/>
          <w:szCs w:val="22"/>
        </w:rPr>
        <w:t>10</w:t>
      </w:r>
      <w:r w:rsidRPr="002765DE">
        <w:rPr>
          <w:rFonts w:ascii="Calibri" w:hAnsi="Calibri" w:cs="Calibri"/>
          <w:sz w:val="22"/>
          <w:szCs w:val="22"/>
        </w:rPr>
        <w:t xml:space="preserve">. Para a fiel execução das medidas necessárias ao cumprimento do disposto na presente Lei, </w:t>
      </w:r>
      <w:r w:rsidR="009C526F" w:rsidRPr="002765DE">
        <w:rPr>
          <w:rFonts w:ascii="Calibri" w:hAnsi="Calibri" w:cs="Calibri"/>
          <w:sz w:val="22"/>
          <w:szCs w:val="22"/>
        </w:rPr>
        <w:t xml:space="preserve">poderá </w:t>
      </w:r>
      <w:r w:rsidRPr="002765DE">
        <w:rPr>
          <w:rFonts w:ascii="Calibri" w:hAnsi="Calibri" w:cs="Calibri"/>
          <w:sz w:val="22"/>
          <w:szCs w:val="22"/>
        </w:rPr>
        <w:t>o Poder Público</w:t>
      </w:r>
      <w:r w:rsidR="009C526F" w:rsidRPr="002765DE">
        <w:rPr>
          <w:rFonts w:ascii="Calibri" w:hAnsi="Calibri" w:cs="Calibri"/>
          <w:sz w:val="22"/>
          <w:szCs w:val="22"/>
        </w:rPr>
        <w:t xml:space="preserve">, por meio de Decreto, </w:t>
      </w:r>
      <w:r w:rsidR="00EA45B3" w:rsidRPr="002765DE">
        <w:rPr>
          <w:rFonts w:ascii="Calibri" w:hAnsi="Calibri" w:cs="Calibri"/>
          <w:sz w:val="22"/>
          <w:szCs w:val="22"/>
        </w:rPr>
        <w:t xml:space="preserve">regulamentar, </w:t>
      </w:r>
      <w:r w:rsidR="00F31C83" w:rsidRPr="002765DE">
        <w:rPr>
          <w:rFonts w:ascii="Calibri" w:hAnsi="Calibri" w:cs="Calibri"/>
          <w:sz w:val="22"/>
          <w:szCs w:val="22"/>
        </w:rPr>
        <w:t xml:space="preserve">fiscalizar, </w:t>
      </w:r>
      <w:r w:rsidRPr="002765DE">
        <w:rPr>
          <w:rFonts w:ascii="Calibri" w:hAnsi="Calibri" w:cs="Calibri"/>
          <w:sz w:val="22"/>
          <w:szCs w:val="22"/>
        </w:rPr>
        <w:t>estabelecer</w:t>
      </w:r>
      <w:r w:rsidR="009C526F" w:rsidRPr="002765DE">
        <w:rPr>
          <w:rFonts w:ascii="Calibri" w:hAnsi="Calibri" w:cs="Calibri"/>
          <w:sz w:val="22"/>
          <w:szCs w:val="22"/>
        </w:rPr>
        <w:t xml:space="preserve"> especificações técnicas às regras de comercialização </w:t>
      </w:r>
      <w:r w:rsidR="00EA45B3" w:rsidRPr="002765DE">
        <w:rPr>
          <w:rFonts w:ascii="Calibri" w:hAnsi="Calibri" w:cs="Calibri"/>
          <w:sz w:val="22"/>
          <w:szCs w:val="22"/>
        </w:rPr>
        <w:t>do produto,</w:t>
      </w:r>
      <w:r w:rsidR="008A035C" w:rsidRPr="002765DE">
        <w:rPr>
          <w:rFonts w:ascii="Calibri" w:hAnsi="Calibri" w:cs="Calibri"/>
          <w:sz w:val="22"/>
          <w:szCs w:val="22"/>
        </w:rPr>
        <w:t xml:space="preserve"> observada as normas da ANVISA, criar</w:t>
      </w:r>
      <w:r w:rsidR="00EA45B3" w:rsidRPr="002765DE">
        <w:rPr>
          <w:rFonts w:ascii="Calibri" w:hAnsi="Calibri" w:cs="Calibri"/>
          <w:sz w:val="22"/>
          <w:szCs w:val="22"/>
        </w:rPr>
        <w:t xml:space="preserve"> </w:t>
      </w:r>
      <w:r w:rsidR="009C526F" w:rsidRPr="002765DE">
        <w:rPr>
          <w:rFonts w:ascii="Calibri" w:hAnsi="Calibri" w:cs="Calibri"/>
          <w:sz w:val="22"/>
          <w:szCs w:val="22"/>
        </w:rPr>
        <w:t>campanhas educativas</w:t>
      </w:r>
      <w:r w:rsidRPr="002765DE">
        <w:rPr>
          <w:rFonts w:ascii="Calibri" w:hAnsi="Calibri" w:cs="Calibri"/>
          <w:sz w:val="22"/>
          <w:szCs w:val="22"/>
        </w:rPr>
        <w:t>,</w:t>
      </w:r>
      <w:r w:rsidR="009C526F" w:rsidRPr="002765DE">
        <w:rPr>
          <w:rFonts w:ascii="Calibri" w:hAnsi="Calibri" w:cs="Calibri"/>
          <w:sz w:val="22"/>
          <w:szCs w:val="22"/>
        </w:rPr>
        <w:t xml:space="preserve"> </w:t>
      </w:r>
      <w:r w:rsidRPr="002765DE">
        <w:rPr>
          <w:rFonts w:ascii="Calibri" w:hAnsi="Calibri" w:cs="Calibri"/>
          <w:sz w:val="22"/>
          <w:szCs w:val="22"/>
        </w:rPr>
        <w:t>gerenciar</w:t>
      </w:r>
      <w:r w:rsidR="009C526F" w:rsidRPr="002765DE">
        <w:rPr>
          <w:rFonts w:ascii="Calibri" w:hAnsi="Calibri" w:cs="Calibri"/>
          <w:sz w:val="22"/>
          <w:szCs w:val="22"/>
        </w:rPr>
        <w:t xml:space="preserve"> </w:t>
      </w:r>
      <w:r w:rsidRPr="002765DE">
        <w:rPr>
          <w:rFonts w:ascii="Calibri" w:hAnsi="Calibri" w:cs="Calibri"/>
          <w:sz w:val="22"/>
          <w:szCs w:val="22"/>
        </w:rPr>
        <w:t>materiais necessários, bem</w:t>
      </w:r>
      <w:r w:rsidR="002765DE">
        <w:rPr>
          <w:rFonts w:ascii="Calibri" w:hAnsi="Calibri" w:cs="Calibri"/>
          <w:sz w:val="22"/>
          <w:szCs w:val="22"/>
        </w:rPr>
        <w:t xml:space="preserve"> </w:t>
      </w:r>
      <w:r w:rsidRPr="002765DE">
        <w:rPr>
          <w:rFonts w:ascii="Calibri" w:hAnsi="Calibri" w:cs="Calibri"/>
          <w:sz w:val="22"/>
          <w:szCs w:val="22"/>
        </w:rPr>
        <w:t xml:space="preserve">como prever as respectivas destinações financeiras quando da elaboração dos orçamentos, nas áreas pertinentes, no que couber. </w:t>
      </w:r>
    </w:p>
    <w:p w14:paraId="7F0E65BB" w14:textId="112064DD" w:rsidR="001A394B" w:rsidRPr="002765DE" w:rsidRDefault="001A394B" w:rsidP="001A394B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765DE">
        <w:rPr>
          <w:rFonts w:ascii="Calibri" w:hAnsi="Calibri" w:cs="Calibri"/>
          <w:b/>
          <w:sz w:val="22"/>
          <w:szCs w:val="22"/>
        </w:rPr>
        <w:t xml:space="preserve">PLENÁRIO DEPUTADO “NAGIB HAICKEL” DO PALÁCIO “MANUEL BECKMAN”, 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>EM 1</w:t>
      </w:r>
      <w:r w:rsidR="005D04BE">
        <w:rPr>
          <w:rFonts w:ascii="Calibri" w:hAnsi="Calibri" w:cs="Calibri"/>
          <w:b/>
          <w:color w:val="000000"/>
          <w:sz w:val="22"/>
          <w:szCs w:val="22"/>
        </w:rPr>
        <w:t>7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 xml:space="preserve"> DE MARÇO DE 202</w:t>
      </w:r>
      <w:r w:rsidR="00696977">
        <w:rPr>
          <w:rFonts w:ascii="Calibri" w:hAnsi="Calibri" w:cs="Calibri"/>
          <w:b/>
          <w:color w:val="000000"/>
          <w:sz w:val="22"/>
          <w:szCs w:val="22"/>
        </w:rPr>
        <w:t>6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>.</w:t>
      </w:r>
    </w:p>
    <w:p w14:paraId="6661BCAE" w14:textId="77777777" w:rsidR="001A394B" w:rsidRPr="002765DE" w:rsidRDefault="001A394B" w:rsidP="001A394B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E9041E4" w14:textId="77777777" w:rsidR="001A394B" w:rsidRPr="002765DE" w:rsidRDefault="001A394B" w:rsidP="001A394B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>FABIANA VILAR</w:t>
      </w:r>
    </w:p>
    <w:p w14:paraId="0F3CAA23" w14:textId="77777777" w:rsidR="001A394B" w:rsidRPr="002765DE" w:rsidRDefault="001A394B" w:rsidP="001A394B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>DEP. ESTADUAL - PL</w:t>
      </w:r>
    </w:p>
    <w:p w14:paraId="2557C02E" w14:textId="77777777" w:rsidR="001A394B" w:rsidRPr="002765DE" w:rsidRDefault="001A394B" w:rsidP="001A394B">
      <w:pPr>
        <w:pStyle w:val="SemEspaamento"/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>2ª VICE-PRESIDENTE</w:t>
      </w:r>
    </w:p>
    <w:p w14:paraId="617FCDFE" w14:textId="77777777" w:rsidR="001A394B" w:rsidRPr="002765DE" w:rsidRDefault="001A394B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42084A1" w14:textId="77777777" w:rsidR="00F416A6" w:rsidRPr="002765DE" w:rsidRDefault="00F416A6" w:rsidP="00F31C83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DA31513" w14:textId="77777777" w:rsidR="00F416A6" w:rsidRDefault="00F416A6" w:rsidP="00F31C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A7E5738" w14:textId="77777777" w:rsidR="00F31C83" w:rsidRDefault="00F31C83" w:rsidP="00F31C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70980F59" w14:textId="77777777" w:rsidR="00F416A6" w:rsidRDefault="00F416A6" w:rsidP="00D71689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73309DBE" w14:textId="77777777" w:rsidR="00660B4C" w:rsidRPr="00B11552" w:rsidRDefault="00660B4C" w:rsidP="000C2819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916DE0F" w14:textId="77777777" w:rsidR="00660B4C" w:rsidRDefault="00660B4C" w:rsidP="000C2819">
      <w:pPr>
        <w:spacing w:line="276" w:lineRule="auto"/>
        <w:rPr>
          <w:rFonts w:ascii="Arial" w:hAnsi="Arial" w:cs="Arial"/>
          <w:sz w:val="22"/>
          <w:szCs w:val="22"/>
        </w:rPr>
      </w:pPr>
    </w:p>
    <w:p w14:paraId="1188D8FE" w14:textId="10895B7A" w:rsidR="00A40B86" w:rsidRDefault="002765DE" w:rsidP="00A40B86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lastRenderedPageBreak/>
        <w:t xml:space="preserve">       </w:t>
      </w:r>
      <w:r w:rsidR="00A40B86">
        <w:rPr>
          <w:noProof/>
        </w:rPr>
        <w:drawing>
          <wp:inline distT="0" distB="0" distL="0" distR="0" wp14:anchorId="3BC2448D" wp14:editId="26CCA64C">
            <wp:extent cx="952500" cy="819150"/>
            <wp:effectExtent l="0" t="0" r="0" b="0"/>
            <wp:docPr id="721469587" name="Imagem 721469587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93169" w14:textId="77777777" w:rsidR="00A40B86" w:rsidRDefault="00A40B86" w:rsidP="00A40B8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77E95844" w14:textId="77777777" w:rsidR="00A40B86" w:rsidRDefault="00A40B86" w:rsidP="00A40B8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4DEC21B6" w14:textId="77777777" w:rsidR="00A40B86" w:rsidRDefault="00A40B86" w:rsidP="00A40B8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76D62A71" w14:textId="77777777" w:rsidR="00A40B86" w:rsidRDefault="00A40B86" w:rsidP="00A40B86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11271D66" w14:textId="77777777" w:rsidR="00A40B86" w:rsidRDefault="00A40B86" w:rsidP="00A40B8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7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249F9EB5" w14:textId="77777777" w:rsidR="00A40B86" w:rsidRDefault="00A40B86" w:rsidP="00A40B8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1A9858A1" w14:textId="6CB55C8F" w:rsidR="00A40B86" w:rsidRPr="002765DE" w:rsidRDefault="00A40B86" w:rsidP="00A40B86">
      <w:pPr>
        <w:pStyle w:val="Cabealho"/>
        <w:spacing w:line="276" w:lineRule="auto"/>
        <w:jc w:val="center"/>
        <w:rPr>
          <w:rStyle w:val="Hyperlink"/>
          <w:b/>
          <w:color w:val="000000" w:themeColor="text1"/>
          <w:sz w:val="22"/>
        </w:rPr>
      </w:pPr>
      <w:r w:rsidRPr="002765DE">
        <w:rPr>
          <w:rStyle w:val="Hyperlink"/>
          <w:b/>
          <w:color w:val="000000" w:themeColor="text1"/>
          <w:sz w:val="22"/>
        </w:rPr>
        <w:t>JUSTIFICATIVA</w:t>
      </w:r>
    </w:p>
    <w:p w14:paraId="618CC7EB" w14:textId="77777777" w:rsidR="00A40B86" w:rsidRPr="002765DE" w:rsidRDefault="00A40B86" w:rsidP="00A40B86">
      <w:pPr>
        <w:pStyle w:val="Cabealho"/>
        <w:jc w:val="right"/>
        <w:rPr>
          <w:rFonts w:cs="Calibri"/>
          <w:b/>
          <w:i/>
          <w:iCs/>
          <w:sz w:val="22"/>
          <w:u w:val="single"/>
        </w:rPr>
      </w:pPr>
    </w:p>
    <w:p w14:paraId="70DE5B62" w14:textId="77777777" w:rsidR="00A40B86" w:rsidRPr="002765DE" w:rsidRDefault="00A40B86" w:rsidP="00A40B86">
      <w:pPr>
        <w:pStyle w:val="Cabealho"/>
        <w:jc w:val="right"/>
        <w:rPr>
          <w:rFonts w:cs="Calibri"/>
          <w:b/>
          <w:i/>
          <w:iCs/>
          <w:sz w:val="22"/>
          <w:u w:val="single"/>
        </w:rPr>
      </w:pPr>
      <w:r w:rsidRPr="002765DE">
        <w:rPr>
          <w:rFonts w:cs="Calibri"/>
          <w:b/>
          <w:i/>
          <w:iCs/>
          <w:sz w:val="22"/>
          <w:u w:val="single"/>
        </w:rPr>
        <w:t>Autoria: Dep. Fabiana Vilar</w:t>
      </w:r>
    </w:p>
    <w:p w14:paraId="1D64B6B7" w14:textId="77777777" w:rsidR="00A40B86" w:rsidRPr="002765DE" w:rsidRDefault="00A40B86" w:rsidP="008A035C">
      <w:pPr>
        <w:pStyle w:val="SemEspaament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E30FAF" w14:textId="77777777" w:rsidR="0023040B" w:rsidRPr="002765DE" w:rsidRDefault="008A035C" w:rsidP="008A03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              </w:t>
      </w:r>
      <w:r w:rsidR="00A3222F" w:rsidRPr="002765DE">
        <w:rPr>
          <w:rFonts w:ascii="Calibri" w:hAnsi="Calibri" w:cs="Calibri"/>
          <w:sz w:val="22"/>
          <w:szCs w:val="22"/>
        </w:rPr>
        <w:t xml:space="preserve">O presente Projeto de Lei tem </w:t>
      </w:r>
      <w:r w:rsidRPr="002765DE">
        <w:rPr>
          <w:rFonts w:ascii="Calibri" w:hAnsi="Calibri" w:cs="Calibri"/>
          <w:sz w:val="22"/>
          <w:szCs w:val="22"/>
        </w:rPr>
        <w:t xml:space="preserve">o condão de </w:t>
      </w:r>
      <w:r w:rsidR="00A3222F" w:rsidRPr="002765DE">
        <w:rPr>
          <w:rFonts w:ascii="Calibri" w:hAnsi="Calibri" w:cs="Calibri"/>
          <w:sz w:val="22"/>
          <w:szCs w:val="22"/>
        </w:rPr>
        <w:t xml:space="preserve">ampliar </w:t>
      </w:r>
      <w:r w:rsidRPr="002765DE">
        <w:rPr>
          <w:rFonts w:ascii="Calibri" w:hAnsi="Calibri" w:cs="Calibri"/>
          <w:sz w:val="22"/>
          <w:szCs w:val="22"/>
        </w:rPr>
        <w:t xml:space="preserve">o arcabouço de </w:t>
      </w:r>
      <w:r w:rsidR="00A3222F" w:rsidRPr="002765DE">
        <w:rPr>
          <w:rFonts w:ascii="Calibri" w:hAnsi="Calibri" w:cs="Calibri"/>
          <w:sz w:val="22"/>
          <w:szCs w:val="22"/>
        </w:rPr>
        <w:t>proteção</w:t>
      </w:r>
      <w:r w:rsidRPr="002765DE">
        <w:rPr>
          <w:rFonts w:ascii="Calibri" w:hAnsi="Calibri" w:cs="Calibri"/>
          <w:sz w:val="22"/>
          <w:szCs w:val="22"/>
        </w:rPr>
        <w:t>,</w:t>
      </w:r>
      <w:r w:rsidR="00A3222F" w:rsidRPr="002765DE">
        <w:rPr>
          <w:rFonts w:ascii="Calibri" w:hAnsi="Calibri" w:cs="Calibri"/>
          <w:sz w:val="22"/>
          <w:szCs w:val="22"/>
        </w:rPr>
        <w:t xml:space="preserve"> à integridade física, psicológica e sexual das mulheres, reconhecendo a persistência da violência </w:t>
      </w:r>
      <w:r w:rsidRPr="002765DE">
        <w:rPr>
          <w:rFonts w:ascii="Calibri" w:hAnsi="Calibri" w:cs="Calibri"/>
          <w:sz w:val="22"/>
          <w:szCs w:val="22"/>
        </w:rPr>
        <w:t xml:space="preserve">sobre elas que se agrava no Maranhão e no </w:t>
      </w:r>
      <w:r w:rsidR="00A3222F" w:rsidRPr="002765DE">
        <w:rPr>
          <w:rFonts w:ascii="Calibri" w:hAnsi="Calibri" w:cs="Calibri"/>
          <w:sz w:val="22"/>
          <w:szCs w:val="22"/>
        </w:rPr>
        <w:t>Brasil</w:t>
      </w:r>
      <w:r w:rsidRPr="002765DE">
        <w:rPr>
          <w:rFonts w:ascii="Calibri" w:hAnsi="Calibri" w:cs="Calibri"/>
          <w:sz w:val="22"/>
          <w:szCs w:val="22"/>
        </w:rPr>
        <w:t xml:space="preserve">. </w:t>
      </w:r>
      <w:r w:rsidR="001F2892" w:rsidRPr="002765DE">
        <w:rPr>
          <w:rFonts w:ascii="Calibri" w:hAnsi="Calibri" w:cs="Calibri"/>
          <w:sz w:val="22"/>
          <w:szCs w:val="22"/>
        </w:rPr>
        <w:t>Temos um grupo do sexo feminino, adolescentes de 16 (dezesseis) anos para mais</w:t>
      </w:r>
      <w:r w:rsidRPr="002765DE">
        <w:rPr>
          <w:rFonts w:ascii="Calibri" w:hAnsi="Calibri" w:cs="Calibri"/>
          <w:sz w:val="22"/>
          <w:szCs w:val="22"/>
        </w:rPr>
        <w:t xml:space="preserve">, </w:t>
      </w:r>
      <w:r w:rsidR="001F2892" w:rsidRPr="002765DE">
        <w:rPr>
          <w:rFonts w:ascii="Calibri" w:hAnsi="Calibri" w:cs="Calibri"/>
          <w:sz w:val="22"/>
          <w:szCs w:val="22"/>
        </w:rPr>
        <w:t>igualmente expostos a situações de risco e vulnerabilidade</w:t>
      </w:r>
      <w:r w:rsidRPr="002765DE">
        <w:rPr>
          <w:rFonts w:ascii="Calibri" w:hAnsi="Calibri" w:cs="Calibri"/>
          <w:sz w:val="22"/>
          <w:szCs w:val="22"/>
        </w:rPr>
        <w:t xml:space="preserve">, </w:t>
      </w:r>
      <w:r w:rsidR="001F2892" w:rsidRPr="002765DE">
        <w:rPr>
          <w:rFonts w:ascii="Calibri" w:hAnsi="Calibri" w:cs="Calibri"/>
          <w:sz w:val="22"/>
          <w:szCs w:val="22"/>
        </w:rPr>
        <w:t>o que nos leva a criar i</w:t>
      </w:r>
      <w:r w:rsidR="00A3222F" w:rsidRPr="002765DE">
        <w:rPr>
          <w:rFonts w:ascii="Calibri" w:hAnsi="Calibri" w:cs="Calibri"/>
          <w:sz w:val="22"/>
          <w:szCs w:val="22"/>
        </w:rPr>
        <w:t>nstrumentos efetivos, proporcionais e não letais de defesa pessoal.</w:t>
      </w:r>
    </w:p>
    <w:p w14:paraId="34722F28" w14:textId="1EEF31B2" w:rsidR="0023040B" w:rsidRPr="0023040B" w:rsidRDefault="0023040B" w:rsidP="0023040B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              No Maranhão</w:t>
      </w:r>
      <w:r w:rsidR="009924D3">
        <w:rPr>
          <w:rFonts w:ascii="Calibri" w:hAnsi="Calibri" w:cs="Calibri"/>
          <w:sz w:val="22"/>
          <w:szCs w:val="22"/>
        </w:rPr>
        <w:t xml:space="preserve"> com base</w:t>
      </w:r>
      <w:r w:rsidRPr="002765DE">
        <w:rPr>
          <w:rFonts w:ascii="Calibri" w:hAnsi="Calibri" w:cs="Calibri"/>
          <w:sz w:val="22"/>
          <w:szCs w:val="22"/>
        </w:rPr>
        <w:t xml:space="preserve"> </w:t>
      </w:r>
      <w:r w:rsidR="009924D3">
        <w:rPr>
          <w:rFonts w:ascii="Calibri" w:hAnsi="Calibri" w:cs="Calibri"/>
          <w:sz w:val="22"/>
          <w:szCs w:val="22"/>
        </w:rPr>
        <w:t>n</w:t>
      </w:r>
      <w:r w:rsidRPr="002765DE">
        <w:rPr>
          <w:rFonts w:ascii="Calibri" w:hAnsi="Calibri" w:cs="Calibri"/>
          <w:sz w:val="22"/>
          <w:szCs w:val="22"/>
        </w:rPr>
        <w:t xml:space="preserve">os dados disponíveis no início do ano de 2026, o ano </w:t>
      </w:r>
      <w:r w:rsidR="004E59CE">
        <w:rPr>
          <w:rFonts w:ascii="Calibri" w:hAnsi="Calibri" w:cs="Calibri"/>
          <w:sz w:val="22"/>
          <w:szCs w:val="22"/>
        </w:rPr>
        <w:t>d</w:t>
      </w:r>
      <w:r w:rsidRPr="002765DE">
        <w:rPr>
          <w:rFonts w:ascii="Calibri" w:hAnsi="Calibri" w:cs="Calibri"/>
          <w:sz w:val="22"/>
          <w:szCs w:val="22"/>
        </w:rPr>
        <w:t xml:space="preserve">e 2025 foi marcado por um aumento </w:t>
      </w:r>
      <w:r w:rsidRPr="0023040B">
        <w:rPr>
          <w:rFonts w:ascii="Calibri" w:hAnsi="Calibri" w:cs="Calibri"/>
          <w:sz w:val="22"/>
          <w:szCs w:val="22"/>
        </w:rPr>
        <w:t xml:space="preserve">significativo nos registros de violência sexual no </w:t>
      </w:r>
      <w:r w:rsidRPr="002765DE">
        <w:rPr>
          <w:rFonts w:ascii="Calibri" w:hAnsi="Calibri" w:cs="Calibri"/>
          <w:sz w:val="22"/>
          <w:szCs w:val="22"/>
        </w:rPr>
        <w:t>estado</w:t>
      </w:r>
      <w:r w:rsidRPr="0023040B">
        <w:rPr>
          <w:rFonts w:ascii="Calibri" w:hAnsi="Calibri" w:cs="Calibri"/>
          <w:sz w:val="22"/>
          <w:szCs w:val="22"/>
        </w:rPr>
        <w:t>, apesar da redução em outros tipos de crimes violentos como feminicídio. </w:t>
      </w:r>
    </w:p>
    <w:p w14:paraId="01930DAA" w14:textId="44D09E2B" w:rsidR="007367BF" w:rsidRPr="002765DE" w:rsidRDefault="0023040B" w:rsidP="007367B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 xml:space="preserve">         </w:t>
      </w:r>
      <w:r w:rsidR="007367BF" w:rsidRPr="002765DE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765DE">
        <w:rPr>
          <w:rFonts w:ascii="Calibri" w:hAnsi="Calibri" w:cs="Calibri"/>
          <w:b/>
          <w:bCs/>
          <w:sz w:val="22"/>
          <w:szCs w:val="22"/>
        </w:rPr>
        <w:t xml:space="preserve">     </w:t>
      </w:r>
      <w:r w:rsidRPr="0023040B">
        <w:rPr>
          <w:rFonts w:ascii="Calibri" w:hAnsi="Calibri" w:cs="Calibri"/>
          <w:sz w:val="22"/>
          <w:szCs w:val="22"/>
        </w:rPr>
        <w:t>Principais dados de 2025 (e início de 2026):</w:t>
      </w:r>
      <w:r w:rsidR="007367BF" w:rsidRPr="002765DE">
        <w:rPr>
          <w:rFonts w:ascii="Calibri" w:hAnsi="Calibri" w:cs="Calibri"/>
          <w:sz w:val="22"/>
          <w:szCs w:val="22"/>
        </w:rPr>
        <w:t xml:space="preserve"> </w:t>
      </w:r>
      <w:r w:rsidRPr="0023040B">
        <w:rPr>
          <w:rFonts w:ascii="Calibri" w:hAnsi="Calibri" w:cs="Calibri"/>
          <w:sz w:val="22"/>
          <w:szCs w:val="22"/>
        </w:rPr>
        <w:t>Relatórios indicaram 961 registros de estupro ou agressão sexual no Maranhão em 2025, o que representa um </w:t>
      </w:r>
      <w:r w:rsidRPr="0023040B">
        <w:rPr>
          <w:rFonts w:ascii="Calibri" w:hAnsi="Calibri" w:cs="Calibri"/>
          <w:b/>
          <w:bCs/>
          <w:sz w:val="22"/>
          <w:szCs w:val="22"/>
        </w:rPr>
        <w:t>aumento de 56,6%</w:t>
      </w:r>
      <w:r w:rsidRPr="0023040B">
        <w:rPr>
          <w:rFonts w:ascii="Calibri" w:hAnsi="Calibri" w:cs="Calibri"/>
          <w:sz w:val="22"/>
          <w:szCs w:val="22"/>
        </w:rPr>
        <w:t> em relação ao ano de 2024.</w:t>
      </w:r>
    </w:p>
    <w:p w14:paraId="47E9C1E1" w14:textId="77777777" w:rsidR="007367BF" w:rsidRPr="002765DE" w:rsidRDefault="007367BF" w:rsidP="007367B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              </w:t>
      </w:r>
      <w:r w:rsidR="0023040B" w:rsidRPr="0023040B">
        <w:rPr>
          <w:rFonts w:ascii="Calibri" w:hAnsi="Calibri" w:cs="Calibri"/>
          <w:sz w:val="22"/>
          <w:szCs w:val="22"/>
        </w:rPr>
        <w:t>Dados nacionais de 2025 mostraram que cerca de 70% das vítimas de estupro tinham menos de 14 anos, caracterizando estupro de vulnerável. A Defensoria Pública Estadual do Maranhão (DPEMA) destacou casos graves, incluindo abusos de crianças de um ano de idade e adolescentes, frequentemente ocorridos dentro do núcleo familiar.</w:t>
      </w:r>
    </w:p>
    <w:p w14:paraId="7E4C13C5" w14:textId="3A0E6C10" w:rsidR="0023040B" w:rsidRPr="0023040B" w:rsidRDefault="007367BF" w:rsidP="007367B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              No Maranhão p</w:t>
      </w:r>
      <w:r w:rsidR="0023040B" w:rsidRPr="0023040B">
        <w:rPr>
          <w:rFonts w:ascii="Calibri" w:hAnsi="Calibri" w:cs="Calibri"/>
          <w:sz w:val="22"/>
          <w:szCs w:val="22"/>
        </w:rPr>
        <w:t xml:space="preserve">risões </w:t>
      </w:r>
      <w:r w:rsidRPr="002765DE">
        <w:rPr>
          <w:rFonts w:ascii="Calibri" w:hAnsi="Calibri" w:cs="Calibri"/>
          <w:sz w:val="22"/>
          <w:szCs w:val="22"/>
        </w:rPr>
        <w:t xml:space="preserve">foram efetuadas </w:t>
      </w:r>
      <w:r w:rsidR="0023040B" w:rsidRPr="0023040B">
        <w:rPr>
          <w:rFonts w:ascii="Calibri" w:hAnsi="Calibri" w:cs="Calibri"/>
          <w:sz w:val="22"/>
          <w:szCs w:val="22"/>
        </w:rPr>
        <w:t>por estupro de vulnerável em diversos municípios, como Tufilândia, Coroatá e Imperatriz, reforçando o alerta para a necessidade de proteção à criança e ao adolescente.</w:t>
      </w:r>
    </w:p>
    <w:p w14:paraId="479F6FB1" w14:textId="6A513966" w:rsidR="0023040B" w:rsidRPr="0023040B" w:rsidRDefault="007367BF" w:rsidP="007367B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 xml:space="preserve">               </w:t>
      </w:r>
      <w:r w:rsidR="0023040B" w:rsidRPr="0023040B">
        <w:rPr>
          <w:rFonts w:ascii="Calibri" w:hAnsi="Calibri" w:cs="Calibri"/>
          <w:sz w:val="22"/>
          <w:szCs w:val="22"/>
        </w:rPr>
        <w:t>O</w:t>
      </w:r>
      <w:r w:rsidRPr="002765DE">
        <w:rPr>
          <w:rFonts w:ascii="Calibri" w:hAnsi="Calibri" w:cs="Calibri"/>
          <w:sz w:val="22"/>
          <w:szCs w:val="22"/>
        </w:rPr>
        <w:t>utros tipos de crime contra a mulher também foram cometidos no Maranhão que,</w:t>
      </w:r>
      <w:r w:rsidR="0023040B" w:rsidRPr="0023040B">
        <w:rPr>
          <w:rFonts w:ascii="Calibri" w:hAnsi="Calibri" w:cs="Calibri"/>
          <w:sz w:val="22"/>
          <w:szCs w:val="22"/>
        </w:rPr>
        <w:t xml:space="preserve"> registrou 50 a 51 feminicídios em 2025, marcando uma redução nas mortes de mulheres em comparação a 2024, mas mantendo um cenário de violência grave. </w:t>
      </w:r>
    </w:p>
    <w:p w14:paraId="08D04F24" w14:textId="49F622BA" w:rsidR="0023040B" w:rsidRPr="0023040B" w:rsidRDefault="001F4745" w:rsidP="007367B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="008F6CCE" w:rsidRPr="002765DE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2765DE">
        <w:rPr>
          <w:rFonts w:ascii="Calibri" w:hAnsi="Calibri" w:cs="Calibri"/>
          <w:b/>
          <w:bCs/>
          <w:sz w:val="22"/>
          <w:szCs w:val="22"/>
        </w:rPr>
        <w:t xml:space="preserve">     </w:t>
      </w:r>
      <w:r w:rsidR="007367BF" w:rsidRPr="002765DE">
        <w:rPr>
          <w:rFonts w:ascii="Calibri" w:hAnsi="Calibri" w:cs="Calibri"/>
          <w:sz w:val="22"/>
          <w:szCs w:val="22"/>
        </w:rPr>
        <w:t>No c</w:t>
      </w:r>
      <w:r w:rsidR="0023040B" w:rsidRPr="0023040B">
        <w:rPr>
          <w:rFonts w:ascii="Calibri" w:hAnsi="Calibri" w:cs="Calibri"/>
          <w:sz w:val="22"/>
          <w:szCs w:val="22"/>
        </w:rPr>
        <w:t xml:space="preserve">ontexto </w:t>
      </w:r>
      <w:r w:rsidR="007367BF" w:rsidRPr="002765DE">
        <w:rPr>
          <w:rFonts w:ascii="Calibri" w:hAnsi="Calibri" w:cs="Calibri"/>
          <w:sz w:val="22"/>
          <w:szCs w:val="22"/>
        </w:rPr>
        <w:t>n</w:t>
      </w:r>
      <w:r w:rsidR="0023040B" w:rsidRPr="0023040B">
        <w:rPr>
          <w:rFonts w:ascii="Calibri" w:hAnsi="Calibri" w:cs="Calibri"/>
          <w:sz w:val="22"/>
          <w:szCs w:val="22"/>
        </w:rPr>
        <w:t>acional</w:t>
      </w:r>
      <w:r w:rsidR="007367BF" w:rsidRPr="002765DE">
        <w:rPr>
          <w:rFonts w:ascii="Calibri" w:hAnsi="Calibri" w:cs="Calibri"/>
          <w:sz w:val="22"/>
          <w:szCs w:val="22"/>
        </w:rPr>
        <w:t>, e</w:t>
      </w:r>
      <w:r w:rsidR="0023040B" w:rsidRPr="0023040B">
        <w:rPr>
          <w:rFonts w:ascii="Calibri" w:hAnsi="Calibri" w:cs="Calibri"/>
          <w:sz w:val="22"/>
          <w:szCs w:val="22"/>
        </w:rPr>
        <w:t>m 2025, o Brasil registrou mais de 83 mil casos de estupro e estupro de vulnerável, uma média alta por dia, com o Norte e Nordeste registrando números expressivos. </w:t>
      </w:r>
    </w:p>
    <w:p w14:paraId="0628E11A" w14:textId="77777777" w:rsidR="0013692B" w:rsidRDefault="008F6CCE" w:rsidP="004B4754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</w:t>
      </w:r>
      <w:r w:rsidR="001F2892" w:rsidRPr="002765DE">
        <w:rPr>
          <w:rFonts w:ascii="Calibri" w:hAnsi="Calibri" w:cs="Calibri"/>
          <w:sz w:val="22"/>
          <w:szCs w:val="22"/>
        </w:rPr>
        <w:t xml:space="preserve">       </w:t>
      </w:r>
      <w:r w:rsidRPr="002765DE">
        <w:rPr>
          <w:rFonts w:ascii="Calibri" w:hAnsi="Calibri" w:cs="Calibri"/>
          <w:sz w:val="22"/>
          <w:szCs w:val="22"/>
        </w:rPr>
        <w:t xml:space="preserve">  </w:t>
      </w:r>
      <w:r w:rsidR="001F2892" w:rsidRPr="002765DE">
        <w:rPr>
          <w:rFonts w:ascii="Calibri" w:hAnsi="Calibri" w:cs="Calibri"/>
          <w:sz w:val="22"/>
          <w:szCs w:val="22"/>
        </w:rPr>
        <w:t xml:space="preserve">     </w:t>
      </w:r>
      <w:r w:rsidR="00A3222F" w:rsidRPr="002765DE">
        <w:rPr>
          <w:rFonts w:ascii="Calibri" w:hAnsi="Calibri" w:cs="Calibri"/>
          <w:sz w:val="22"/>
          <w:szCs w:val="22"/>
        </w:rPr>
        <w:t>Dados do Fórum Brasileiro de Segurança Pública apontam que o Brasil registrou 87.545 vítimas de estupro e estupro de vulnerável em 2024, o maior número da série histórica iniciada em 2011 - o que equivale a uma pessoa estuprada a cada seis minutos. No mesmo período, as tentativas de feminicídio cresceram 19%, evidenciando que, apesar dos esforços existentes, as ferramentas atualmente disponíveis ainda não têm sido suficientes para garantir a proteção efetiva da integridade física e da vida das mulheres. É fundamental destacar que o reconhecimento dessa realidade não implica, em nenhuma hipótese, a transferência ou a diminuição da responsabilidade do Estado,</w:t>
      </w:r>
      <w:r w:rsidR="004B4754">
        <w:rPr>
          <w:rFonts w:ascii="Calibri" w:hAnsi="Calibri" w:cs="Calibri"/>
          <w:sz w:val="22"/>
          <w:szCs w:val="22"/>
        </w:rPr>
        <w:t xml:space="preserve"> </w:t>
      </w:r>
      <w:r w:rsidR="00A3222F" w:rsidRPr="002765DE">
        <w:rPr>
          <w:rFonts w:ascii="Calibri" w:hAnsi="Calibri" w:cs="Calibri"/>
          <w:sz w:val="22"/>
          <w:szCs w:val="22"/>
        </w:rPr>
        <w:t xml:space="preserve">que continua sendo o principal garantidor da segurança pública. O que se propõe é o enfrentamento responsável diante de um cenário marcado por demanda elevada, políticas públicas ainda insuficientes e altos índices de violência contra as mulheres, exigindo a consideração de medidas complementares e eficientes de proteção. As mulheres são vítimas, de forma recorrente, de agressões físicas e sexuais tanto em espaços públicos quanto privados, muitas vezes em situações nas quais a intervenção estatal é inviável, inexistente ou ocorre de forma tardia. Jovens a partir dos 16 anos, especialmente estudantes e trabalhadoras, enfrentam rotinas de deslocamento e convivência social que as </w:t>
      </w:r>
    </w:p>
    <w:p w14:paraId="4C9DB225" w14:textId="77777777" w:rsidR="0013692B" w:rsidRDefault="0013692B" w:rsidP="004B4754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F09E7F0" w14:textId="69506774" w:rsidR="0023040B" w:rsidRPr="002765DE" w:rsidRDefault="00A3222F" w:rsidP="004B4754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>expõem a riscos concretos, sem dispor de meios imediatos de autoproteção. Nesse contexto, o aerossol de extrato vegetal configura-se como um instrumento intermediário de proteção, situado entre a completa ausência de defesa e o uso de armas de fogo, cuja letalidade e risco social são incompatíveis com políticas públicas responsáveis de segurança. Trata-se de um dispositivo não letal, de efeito temporário, amplamente adotado em diversos países como meio legítimo de autoproteção, inclusive por adolescentes, desde que observados critérios claros de regulamentação, responsabilidade e supervisão legal. A proposta contempla, de forma equilibrada, a autorização para mulheres maiores de 16 anos, condicionada à autorização expressa de responsável legal, medida que preserva o dever constitucional de proteção integral à criança e ao adolescente, nos termos do art. 227 da C</w:t>
      </w:r>
      <w:r w:rsidR="007367BF" w:rsidRPr="002765DE">
        <w:rPr>
          <w:rFonts w:ascii="Calibri" w:hAnsi="Calibri" w:cs="Calibri"/>
          <w:sz w:val="22"/>
          <w:szCs w:val="22"/>
        </w:rPr>
        <w:t xml:space="preserve">F </w:t>
      </w:r>
      <w:r w:rsidRPr="002765DE">
        <w:rPr>
          <w:rFonts w:ascii="Calibri" w:hAnsi="Calibri" w:cs="Calibri"/>
          <w:sz w:val="22"/>
          <w:szCs w:val="22"/>
        </w:rPr>
        <w:t>e do EC</w:t>
      </w:r>
      <w:r w:rsidR="007367BF" w:rsidRPr="002765DE">
        <w:rPr>
          <w:rFonts w:ascii="Calibri" w:hAnsi="Calibri" w:cs="Calibri"/>
          <w:sz w:val="22"/>
          <w:szCs w:val="22"/>
        </w:rPr>
        <w:t>A</w:t>
      </w:r>
      <w:r w:rsidRPr="002765DE">
        <w:rPr>
          <w:rFonts w:ascii="Calibri" w:hAnsi="Calibri" w:cs="Calibri"/>
          <w:sz w:val="22"/>
          <w:szCs w:val="22"/>
        </w:rPr>
        <w:t>, ao mesmo tempo em que reconhece a autonomia progressiva e a realidade social vivenciada por jovens nessa faixa etária. O fundamento jurídico da proposição reside no direito à legítima defesa, previsto no art. 25 do CP</w:t>
      </w:r>
      <w:r w:rsidR="0023040B" w:rsidRPr="002765DE">
        <w:rPr>
          <w:rFonts w:ascii="Calibri" w:hAnsi="Calibri" w:cs="Calibri"/>
          <w:sz w:val="22"/>
          <w:szCs w:val="22"/>
        </w:rPr>
        <w:t>B</w:t>
      </w:r>
      <w:r w:rsidRPr="002765DE">
        <w:rPr>
          <w:rFonts w:ascii="Calibri" w:hAnsi="Calibri" w:cs="Calibri"/>
          <w:sz w:val="22"/>
          <w:szCs w:val="22"/>
        </w:rPr>
        <w:t xml:space="preserve">, que autoriza o uso moderado dos meios necessários para repelir agressão injusta, atual ou iminente. A proporcionalidade exigida pelo ordenamento jurídico torna o spray de pimenta um meio adequado, razoável e juridicamente seguro para neutralização temporária de agressor, inclusive quando utilizado de forma responsável por adolescentes. Ao mesmo tempo, o projeto estabelece critérios claros de uso e penalidades rigorosas para o emprego indevido do dispositivo, afastando qualquer possibilidade de banalização, abuso ou utilização ofensiva. Dessa forma, promove-se um equilíbrio entre a ampliação da proteção às mulheres e a preservação da ordem pública. Por fim, a proposição está em consonância com os princípios constitucionais da dignidade da pessoa humana, do direito fundamental à segurança (art. </w:t>
      </w:r>
      <w:r w:rsidR="0023040B" w:rsidRPr="002765DE">
        <w:rPr>
          <w:rFonts w:ascii="Calibri" w:hAnsi="Calibri" w:cs="Calibri"/>
          <w:sz w:val="22"/>
          <w:szCs w:val="22"/>
        </w:rPr>
        <w:t>10</w:t>
      </w:r>
      <w:r w:rsidRPr="002765DE">
        <w:rPr>
          <w:rFonts w:ascii="Calibri" w:hAnsi="Calibri" w:cs="Calibri"/>
          <w:sz w:val="22"/>
          <w:szCs w:val="22"/>
        </w:rPr>
        <w:t>, caput) e do dever do Estado de coibir a violência no âmbito das relações sociais e familiares, conforme o art. 226, § 8º, da CF, além dos</w:t>
      </w:r>
      <w:r w:rsidR="008F6CCE" w:rsidRPr="002765DE">
        <w:rPr>
          <w:rFonts w:ascii="Calibri" w:hAnsi="Calibri" w:cs="Calibri"/>
          <w:sz w:val="22"/>
          <w:szCs w:val="22"/>
        </w:rPr>
        <w:t xml:space="preserve"> </w:t>
      </w:r>
      <w:r w:rsidRPr="002765DE">
        <w:rPr>
          <w:rFonts w:ascii="Calibri" w:hAnsi="Calibri" w:cs="Calibri"/>
          <w:sz w:val="22"/>
          <w:szCs w:val="22"/>
        </w:rPr>
        <w:t xml:space="preserve">compromissos internacionais assumidos pelo Brasil na proteção dos direitos das mulheres. </w:t>
      </w:r>
    </w:p>
    <w:p w14:paraId="3780F06C" w14:textId="0E2BC8E5" w:rsidR="001A394B" w:rsidRPr="002765DE" w:rsidRDefault="008F6CCE" w:rsidP="001A394B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              </w:t>
      </w:r>
      <w:r w:rsidR="005C2845" w:rsidRPr="002765DE">
        <w:rPr>
          <w:rFonts w:ascii="Calibri" w:hAnsi="Calibri" w:cs="Calibri"/>
          <w:sz w:val="22"/>
          <w:szCs w:val="22"/>
        </w:rPr>
        <w:t>Entende o legislador, a relevância da medida que ora apresenta a seus nobres pares, haja vista que o benefício social se sobrepõe aos valores (recursos) dispendidos pelo Poder Público, além de justa e oportuna para o momento. Portanto, submete, o legislador, à apreciação dessa Augusta Casa Legislativa, a presente propositura, ao tempo em que espera contar com a colaboração dos seus nobres colegas, para que, ela, seja merecedora de uma boa acolhida e posterior aprovação.</w:t>
      </w:r>
    </w:p>
    <w:p w14:paraId="2ABBE3B6" w14:textId="59B9CB61" w:rsidR="005C2845" w:rsidRPr="002765DE" w:rsidRDefault="005C2845" w:rsidP="001A394B">
      <w:pPr>
        <w:pStyle w:val="SemEspaamento"/>
        <w:tabs>
          <w:tab w:val="left" w:pos="567"/>
          <w:tab w:val="left" w:pos="851"/>
        </w:tabs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765DE">
        <w:rPr>
          <w:rFonts w:ascii="Calibri" w:hAnsi="Calibri" w:cs="Calibri"/>
          <w:b/>
          <w:sz w:val="22"/>
          <w:szCs w:val="22"/>
        </w:rPr>
        <w:t xml:space="preserve">PLENÁRIO DEPUTADO “NAGIB HAICKEL” DO PALÁCIO “MANUEL BECKMAN”, 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 xml:space="preserve">EM </w:t>
      </w:r>
      <w:r w:rsidR="001A394B" w:rsidRPr="002765DE">
        <w:rPr>
          <w:rFonts w:ascii="Calibri" w:hAnsi="Calibri" w:cs="Calibri"/>
          <w:b/>
          <w:color w:val="000000"/>
          <w:sz w:val="22"/>
          <w:szCs w:val="22"/>
        </w:rPr>
        <w:t>1</w:t>
      </w:r>
      <w:r w:rsidR="005D04BE">
        <w:rPr>
          <w:rFonts w:ascii="Calibri" w:hAnsi="Calibri" w:cs="Calibri"/>
          <w:b/>
          <w:color w:val="000000"/>
          <w:sz w:val="22"/>
          <w:szCs w:val="22"/>
        </w:rPr>
        <w:t>7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 xml:space="preserve"> DE </w:t>
      </w:r>
      <w:r w:rsidR="001A394B" w:rsidRPr="002765DE">
        <w:rPr>
          <w:rFonts w:ascii="Calibri" w:hAnsi="Calibri" w:cs="Calibri"/>
          <w:b/>
          <w:color w:val="000000"/>
          <w:sz w:val="22"/>
          <w:szCs w:val="22"/>
        </w:rPr>
        <w:t>MARÇ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>O DE 202</w:t>
      </w:r>
      <w:r w:rsidR="008F6CCE" w:rsidRPr="002765DE">
        <w:rPr>
          <w:rFonts w:ascii="Calibri" w:hAnsi="Calibri" w:cs="Calibri"/>
          <w:b/>
          <w:color w:val="000000"/>
          <w:sz w:val="22"/>
          <w:szCs w:val="22"/>
        </w:rPr>
        <w:t>6</w:t>
      </w:r>
      <w:r w:rsidRPr="002765DE">
        <w:rPr>
          <w:rFonts w:ascii="Calibri" w:hAnsi="Calibri" w:cs="Calibri"/>
          <w:b/>
          <w:color w:val="000000"/>
          <w:sz w:val="22"/>
          <w:szCs w:val="22"/>
        </w:rPr>
        <w:t>.</w:t>
      </w:r>
    </w:p>
    <w:p w14:paraId="2164E796" w14:textId="77777777" w:rsidR="008F6CCE" w:rsidRDefault="008F6CCE" w:rsidP="001A394B">
      <w:pPr>
        <w:pStyle w:val="SemEspaamento"/>
        <w:tabs>
          <w:tab w:val="left" w:pos="567"/>
          <w:tab w:val="left" w:pos="851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AF1F846" w14:textId="77777777" w:rsidR="002765DE" w:rsidRPr="002765DE" w:rsidRDefault="002765DE" w:rsidP="001A394B">
      <w:pPr>
        <w:pStyle w:val="SemEspaamento"/>
        <w:tabs>
          <w:tab w:val="left" w:pos="567"/>
          <w:tab w:val="left" w:pos="851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D7B3230" w14:textId="77777777" w:rsidR="005C2845" w:rsidRPr="002765DE" w:rsidRDefault="005C2845" w:rsidP="001A394B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>FABIANA VILAR</w:t>
      </w:r>
    </w:p>
    <w:p w14:paraId="4A4123F8" w14:textId="77777777" w:rsidR="005C2845" w:rsidRPr="002765DE" w:rsidRDefault="005C2845" w:rsidP="001A394B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>DEP. ESTADUAL - PL</w:t>
      </w:r>
    </w:p>
    <w:p w14:paraId="400DB457" w14:textId="77777777" w:rsidR="005C2845" w:rsidRPr="002765DE" w:rsidRDefault="005C2845" w:rsidP="001A394B">
      <w:pPr>
        <w:pStyle w:val="SemEspaamento"/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b/>
          <w:bCs/>
          <w:sz w:val="22"/>
          <w:szCs w:val="22"/>
        </w:rPr>
        <w:t>2ª VICE-PRESIDENTE</w:t>
      </w:r>
    </w:p>
    <w:p w14:paraId="68CC3FE0" w14:textId="77777777" w:rsidR="005C2845" w:rsidRPr="002765DE" w:rsidRDefault="005C2845" w:rsidP="005C2845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765DE">
        <w:rPr>
          <w:rFonts w:ascii="Calibri" w:hAnsi="Calibri" w:cs="Calibri"/>
          <w:sz w:val="22"/>
          <w:szCs w:val="22"/>
        </w:rPr>
        <w:t xml:space="preserve"> </w:t>
      </w:r>
    </w:p>
    <w:sectPr w:rsidR="005C2845" w:rsidRPr="002765DE" w:rsidSect="008F6CCE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B1F49"/>
    <w:multiLevelType w:val="multilevel"/>
    <w:tmpl w:val="D92E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E370C4"/>
    <w:multiLevelType w:val="multilevel"/>
    <w:tmpl w:val="CE98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A61237"/>
    <w:multiLevelType w:val="multilevel"/>
    <w:tmpl w:val="EEB4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0089738">
    <w:abstractNumId w:val="2"/>
  </w:num>
  <w:num w:numId="2" w16cid:durableId="1443114597">
    <w:abstractNumId w:val="1"/>
  </w:num>
  <w:num w:numId="3" w16cid:durableId="1000280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2F"/>
    <w:rsid w:val="000C2819"/>
    <w:rsid w:val="000E20C5"/>
    <w:rsid w:val="0013692B"/>
    <w:rsid w:val="001831DA"/>
    <w:rsid w:val="00183DF1"/>
    <w:rsid w:val="001A394B"/>
    <w:rsid w:val="001C04C8"/>
    <w:rsid w:val="001F2892"/>
    <w:rsid w:val="001F4745"/>
    <w:rsid w:val="0023040B"/>
    <w:rsid w:val="002765DE"/>
    <w:rsid w:val="002D43A4"/>
    <w:rsid w:val="004B4754"/>
    <w:rsid w:val="004E59CE"/>
    <w:rsid w:val="00507D81"/>
    <w:rsid w:val="00556B7B"/>
    <w:rsid w:val="005C2845"/>
    <w:rsid w:val="005D04BE"/>
    <w:rsid w:val="006203A9"/>
    <w:rsid w:val="00660B4C"/>
    <w:rsid w:val="00696977"/>
    <w:rsid w:val="007367BF"/>
    <w:rsid w:val="007614E0"/>
    <w:rsid w:val="007A3FF1"/>
    <w:rsid w:val="008A035C"/>
    <w:rsid w:val="008F6CCE"/>
    <w:rsid w:val="009002B5"/>
    <w:rsid w:val="009924D3"/>
    <w:rsid w:val="009C526F"/>
    <w:rsid w:val="009C6687"/>
    <w:rsid w:val="00A3222F"/>
    <w:rsid w:val="00A40B86"/>
    <w:rsid w:val="00A757B2"/>
    <w:rsid w:val="00AD74EE"/>
    <w:rsid w:val="00B01741"/>
    <w:rsid w:val="00B11552"/>
    <w:rsid w:val="00D71689"/>
    <w:rsid w:val="00E42B19"/>
    <w:rsid w:val="00EA45B3"/>
    <w:rsid w:val="00F31C83"/>
    <w:rsid w:val="00F416A6"/>
    <w:rsid w:val="00FC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01908"/>
  <w15:chartTrackingRefBased/>
  <w15:docId w15:val="{704FE9EB-F773-42DB-8942-F13E2D3C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2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2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22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2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22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2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2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2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2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2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22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22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22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222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22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22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22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22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2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2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2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2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2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22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22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222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22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222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222F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D71689"/>
    <w:pPr>
      <w:spacing w:after="0" w:line="240" w:lineRule="auto"/>
    </w:pPr>
  </w:style>
  <w:style w:type="paragraph" w:styleId="Cabealho">
    <w:name w:val="header"/>
    <w:basedOn w:val="Normal"/>
    <w:link w:val="CabealhoChar"/>
    <w:rsid w:val="00A40B86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A40B86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A40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p.fabianavilar@al.ma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1861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18</cp:revision>
  <cp:lastPrinted>2026-03-13T17:46:00Z</cp:lastPrinted>
  <dcterms:created xsi:type="dcterms:W3CDTF">2026-03-12T17:37:00Z</dcterms:created>
  <dcterms:modified xsi:type="dcterms:W3CDTF">2026-03-17T13:05:00Z</dcterms:modified>
</cp:coreProperties>
</file>