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FEEEA" w14:textId="3C35E151" w:rsidR="00510FFF" w:rsidRPr="00C470A9" w:rsidRDefault="00725B95" w:rsidP="00C470A9">
      <w:pPr>
        <w:spacing w:line="360" w:lineRule="auto"/>
        <w:jc w:val="center"/>
        <w:rPr>
          <w:b/>
          <w:sz w:val="24"/>
          <w:szCs w:val="24"/>
        </w:rPr>
      </w:pPr>
      <w:r w:rsidRPr="00C470A9">
        <w:rPr>
          <w:b/>
          <w:sz w:val="24"/>
          <w:szCs w:val="24"/>
        </w:rPr>
        <w:t xml:space="preserve">Projeto de Lei nº </w:t>
      </w:r>
      <w:r w:rsidRPr="00C470A9">
        <w:rPr>
          <w:b/>
          <w:color w:val="FF0000"/>
          <w:sz w:val="24"/>
          <w:szCs w:val="24"/>
        </w:rPr>
        <w:t>xx</w:t>
      </w:r>
      <w:r w:rsidR="00510FFF" w:rsidRPr="00C470A9">
        <w:rPr>
          <w:b/>
          <w:sz w:val="24"/>
          <w:szCs w:val="24"/>
        </w:rPr>
        <w:t xml:space="preserve">, </w:t>
      </w:r>
      <w:r w:rsidRPr="00C470A9">
        <w:rPr>
          <w:b/>
          <w:sz w:val="24"/>
          <w:szCs w:val="24"/>
        </w:rPr>
        <w:t xml:space="preserve">de </w:t>
      </w:r>
      <w:r w:rsidR="00510FFF" w:rsidRPr="00C470A9">
        <w:rPr>
          <w:b/>
          <w:sz w:val="24"/>
          <w:szCs w:val="24"/>
        </w:rPr>
        <w:tab/>
      </w:r>
      <w:r w:rsidRPr="00C470A9">
        <w:rPr>
          <w:b/>
          <w:sz w:val="24"/>
          <w:szCs w:val="24"/>
        </w:rPr>
        <w:t>de</w:t>
      </w:r>
      <w:r w:rsidR="00510FFF" w:rsidRPr="00C470A9">
        <w:rPr>
          <w:b/>
          <w:sz w:val="24"/>
          <w:szCs w:val="24"/>
        </w:rPr>
        <w:tab/>
      </w:r>
      <w:r w:rsidRPr="00C470A9">
        <w:rPr>
          <w:b/>
          <w:sz w:val="24"/>
          <w:szCs w:val="24"/>
        </w:rPr>
        <w:t xml:space="preserve">de </w:t>
      </w:r>
      <w:r w:rsidR="00510FFF" w:rsidRPr="00C470A9">
        <w:rPr>
          <w:b/>
          <w:sz w:val="24"/>
          <w:szCs w:val="24"/>
        </w:rPr>
        <w:t>202</w:t>
      </w:r>
      <w:r w:rsidR="00B9250B">
        <w:rPr>
          <w:b/>
          <w:sz w:val="24"/>
          <w:szCs w:val="24"/>
        </w:rPr>
        <w:t>6</w:t>
      </w:r>
      <w:r w:rsidR="00510FFF" w:rsidRPr="00C470A9">
        <w:rPr>
          <w:b/>
          <w:sz w:val="24"/>
          <w:szCs w:val="24"/>
        </w:rPr>
        <w:t>.</w:t>
      </w:r>
    </w:p>
    <w:p w14:paraId="294FEEEB" w14:textId="77777777" w:rsidR="00510FFF" w:rsidRPr="00C470A9" w:rsidRDefault="00510FFF" w:rsidP="00C470A9">
      <w:pPr>
        <w:spacing w:line="360" w:lineRule="auto"/>
        <w:jc w:val="both"/>
        <w:rPr>
          <w:sz w:val="24"/>
          <w:szCs w:val="24"/>
        </w:rPr>
      </w:pPr>
    </w:p>
    <w:p w14:paraId="5636CAB5" w14:textId="77777777" w:rsidR="00B9250B" w:rsidRDefault="00B9250B" w:rsidP="00C470A9">
      <w:pPr>
        <w:spacing w:line="360" w:lineRule="auto"/>
        <w:ind w:left="4320"/>
        <w:jc w:val="both"/>
        <w:rPr>
          <w:sz w:val="24"/>
          <w:szCs w:val="24"/>
        </w:rPr>
      </w:pPr>
      <w:r w:rsidRPr="00B9250B">
        <w:rPr>
          <w:sz w:val="24"/>
          <w:szCs w:val="24"/>
        </w:rPr>
        <w:t>Reconhece de utilidade pública a ASSOCIAÇÃO DE CATADORES/AS DE MATERIAIS RECICLÁVEIS DE AÇAILÂNDIA – ASCAMAREA, e dá outras providências.</w:t>
      </w:r>
    </w:p>
    <w:p w14:paraId="75A09495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Art. 1º Fica reconhecida de utilidade pública estadual a ASSOCIAÇÃO DE CATADORES/AS DE MATERIAIS RECICLÁVEIS DE AÇAILÂNDIA – ASCAMAREA, pessoa jurídica de direito privado, sem fins lucrativos, inscrita no CNPJ sob o nº 29.151.921/0001-37, com sede no Município de Açailândia, Estado do Maranhão.</w:t>
      </w:r>
    </w:p>
    <w:p w14:paraId="090D0EA6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Art. 2º A entidade referida no artigo anterior encontra-se devidamente registrada no Cartório de Registro Civil de Pessoas Jurídicas da Comarca de Açailândia/MA, sob registro próprio, com estatuto e regimento interno regularmente aprovados.</w:t>
      </w:r>
    </w:p>
    <w:p w14:paraId="3B3F1A94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Art. 3º A ASCAMAREA tem por finalidade o desenvolvimento de atividades de relevante interesse social, notadamente:</w:t>
      </w:r>
    </w:p>
    <w:p w14:paraId="2C908ADE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I – a promoção da inclusão social e produtiva de catadores/as de materiais recicláveis;</w:t>
      </w:r>
    </w:p>
    <w:p w14:paraId="402C31F4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II – a proteção ao meio ambiente, mediante coleta seletiva, reciclagem e destinação adequada de resíduos sólidos;</w:t>
      </w:r>
    </w:p>
    <w:p w14:paraId="7A85262B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III – o incentivo à economia solidária e ao cooperativismo;</w:t>
      </w:r>
    </w:p>
    <w:p w14:paraId="6116393A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IV – a promoção da cidadania, da dignidade humana e da geração de trabalho e renda;</w:t>
      </w:r>
    </w:p>
    <w:p w14:paraId="2C9E5EC8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V – o desenvolvimento de ações educativas, sociais e ambientais junto à comunidade.</w:t>
      </w:r>
    </w:p>
    <w:p w14:paraId="686D2AC4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Art. 4º A entidade declarada de utilidade pública poderá receber incentivos, apoios e parcerias do Poder Público, na forma da legislação vigente.</w:t>
      </w:r>
    </w:p>
    <w:p w14:paraId="2DB7D6F3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Parágrafo único. O reconhecimento de utilidade pública ficará condicionado à manutenção das finalidades institucionais da entidade, sendo passível de revogação em caso de desvirtuamento de seus objetivos sociais.</w:t>
      </w:r>
    </w:p>
    <w:p w14:paraId="10A6D5A4" w14:textId="77777777" w:rsidR="00F0148A" w:rsidRP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Art. 5º Esta Lei entra em vigor na data de sua publicação.</w:t>
      </w:r>
    </w:p>
    <w:p w14:paraId="4CF4965A" w14:textId="77777777" w:rsidR="00F0148A" w:rsidRDefault="00F0148A" w:rsidP="00F0148A">
      <w:pPr>
        <w:spacing w:line="360" w:lineRule="auto"/>
        <w:jc w:val="both"/>
        <w:rPr>
          <w:sz w:val="24"/>
          <w:szCs w:val="24"/>
        </w:rPr>
      </w:pPr>
      <w:r w:rsidRPr="00F0148A">
        <w:rPr>
          <w:sz w:val="24"/>
          <w:szCs w:val="24"/>
        </w:rPr>
        <w:t>Art. 6º Revogam-se as disposições em contrário.</w:t>
      </w:r>
    </w:p>
    <w:p w14:paraId="294FEEFB" w14:textId="543D7D52" w:rsidR="00725B95" w:rsidRPr="00C470A9" w:rsidRDefault="00725B95" w:rsidP="00C470A9">
      <w:pPr>
        <w:spacing w:line="360" w:lineRule="auto"/>
        <w:jc w:val="center"/>
        <w:rPr>
          <w:sz w:val="24"/>
          <w:szCs w:val="24"/>
        </w:rPr>
      </w:pPr>
      <w:r w:rsidRPr="00C470A9">
        <w:rPr>
          <w:sz w:val="24"/>
          <w:szCs w:val="24"/>
        </w:rPr>
        <w:t xml:space="preserve">Sala das Sessões, </w:t>
      </w:r>
      <w:r w:rsidR="003E0D10">
        <w:rPr>
          <w:sz w:val="24"/>
          <w:szCs w:val="24"/>
        </w:rPr>
        <w:t>18 de março de 2026</w:t>
      </w:r>
      <w:r w:rsidRPr="00C470A9">
        <w:rPr>
          <w:sz w:val="24"/>
          <w:szCs w:val="24"/>
        </w:rPr>
        <w:t>.</w:t>
      </w:r>
    </w:p>
    <w:p w14:paraId="294FEEFC" w14:textId="77777777" w:rsidR="00725B95" w:rsidRPr="00C470A9" w:rsidRDefault="00725B95" w:rsidP="00C470A9">
      <w:pPr>
        <w:spacing w:line="360" w:lineRule="auto"/>
        <w:jc w:val="both"/>
        <w:rPr>
          <w:sz w:val="24"/>
          <w:szCs w:val="24"/>
        </w:rPr>
      </w:pPr>
    </w:p>
    <w:p w14:paraId="294FEEFE" w14:textId="77777777" w:rsidR="00725B95" w:rsidRPr="00C470A9" w:rsidRDefault="00725B95" w:rsidP="00C470A9">
      <w:pPr>
        <w:spacing w:line="360" w:lineRule="auto"/>
        <w:jc w:val="center"/>
        <w:rPr>
          <w:b/>
          <w:sz w:val="24"/>
          <w:szCs w:val="24"/>
        </w:rPr>
      </w:pPr>
      <w:r w:rsidRPr="00C470A9">
        <w:rPr>
          <w:b/>
          <w:sz w:val="24"/>
          <w:szCs w:val="24"/>
        </w:rPr>
        <w:t>Júnior Cascaria</w:t>
      </w:r>
    </w:p>
    <w:p w14:paraId="294FEEFF" w14:textId="77777777" w:rsidR="00725B95" w:rsidRPr="00C470A9" w:rsidRDefault="00725B95" w:rsidP="00C470A9">
      <w:pPr>
        <w:spacing w:line="360" w:lineRule="auto"/>
        <w:jc w:val="center"/>
        <w:rPr>
          <w:sz w:val="24"/>
          <w:szCs w:val="24"/>
        </w:rPr>
      </w:pPr>
      <w:r w:rsidRPr="00C470A9">
        <w:rPr>
          <w:sz w:val="24"/>
          <w:szCs w:val="24"/>
        </w:rPr>
        <w:t>DEPUTADO ESTADUAL</w:t>
      </w:r>
    </w:p>
    <w:p w14:paraId="294FEF01" w14:textId="77777777" w:rsidR="00725B95" w:rsidRPr="00C470A9" w:rsidRDefault="00725B95" w:rsidP="00C470A9">
      <w:pPr>
        <w:spacing w:line="360" w:lineRule="auto"/>
        <w:jc w:val="center"/>
        <w:rPr>
          <w:b/>
          <w:sz w:val="24"/>
          <w:szCs w:val="24"/>
        </w:rPr>
      </w:pPr>
      <w:r w:rsidRPr="00C470A9">
        <w:rPr>
          <w:b/>
          <w:sz w:val="24"/>
          <w:szCs w:val="24"/>
        </w:rPr>
        <w:lastRenderedPageBreak/>
        <w:t>JUSTIFICATIVA</w:t>
      </w:r>
    </w:p>
    <w:p w14:paraId="294FEF02" w14:textId="77777777" w:rsidR="00725B95" w:rsidRPr="00C470A9" w:rsidRDefault="00725B95" w:rsidP="00C470A9">
      <w:pPr>
        <w:spacing w:line="360" w:lineRule="auto"/>
        <w:rPr>
          <w:b/>
          <w:sz w:val="24"/>
          <w:szCs w:val="24"/>
        </w:rPr>
      </w:pPr>
    </w:p>
    <w:p w14:paraId="3EC2A3B3" w14:textId="77777777" w:rsidR="00150B46" w:rsidRPr="00150B46" w:rsidRDefault="00150B46" w:rsidP="00150B46">
      <w:pPr>
        <w:spacing w:line="360" w:lineRule="auto"/>
        <w:ind w:firstLine="851"/>
        <w:jc w:val="both"/>
        <w:rPr>
          <w:sz w:val="24"/>
          <w:szCs w:val="24"/>
        </w:rPr>
      </w:pPr>
      <w:r w:rsidRPr="00150B46">
        <w:rPr>
          <w:sz w:val="24"/>
          <w:szCs w:val="24"/>
        </w:rPr>
        <w:t>O presente Projeto de Lei tem por objetivo reconhecer como de utilidade pública a ASSOCIAÇÃO DE CATADORES/AS DE MATERIAIS RECICLÁVEIS DE AÇAILÂNDIA – ASCAMAREA, entidade de natureza privada, sem fins lucrativos, com atuação relevante no Município de Açailândia/MA.</w:t>
      </w:r>
    </w:p>
    <w:p w14:paraId="7300850A" w14:textId="77777777" w:rsidR="00150B46" w:rsidRPr="00150B46" w:rsidRDefault="00150B46" w:rsidP="00150B46">
      <w:pPr>
        <w:spacing w:line="360" w:lineRule="auto"/>
        <w:ind w:firstLine="851"/>
        <w:jc w:val="both"/>
        <w:rPr>
          <w:sz w:val="24"/>
          <w:szCs w:val="24"/>
        </w:rPr>
      </w:pPr>
      <w:r w:rsidRPr="00150B46">
        <w:rPr>
          <w:sz w:val="24"/>
          <w:szCs w:val="24"/>
        </w:rPr>
        <w:t>Conforme se verifica na documentação anexa, a associação encontra-se regularmente constituída e registrada, possuindo estatuto social e regimento interno devidamente aprovados, além de atuar de forma contínua na organização, valorização e inclusão social de catadores/as de materiais recicláveis.</w:t>
      </w:r>
    </w:p>
    <w:p w14:paraId="7F8B2BFC" w14:textId="77777777" w:rsidR="00150B46" w:rsidRPr="00150B46" w:rsidRDefault="00150B46" w:rsidP="00150B46">
      <w:pPr>
        <w:spacing w:line="360" w:lineRule="auto"/>
        <w:ind w:firstLine="851"/>
        <w:jc w:val="both"/>
        <w:rPr>
          <w:sz w:val="24"/>
          <w:szCs w:val="24"/>
        </w:rPr>
      </w:pPr>
      <w:r w:rsidRPr="00150B46">
        <w:rPr>
          <w:sz w:val="24"/>
          <w:szCs w:val="24"/>
        </w:rPr>
        <w:t>A ASCAMAREA desempenha papel essencial na política de resíduos sólidos, promovendo a coleta seletiva, a reciclagem e a destinação ambientalmente adequada dos resíduos, contribuindo diretamente para a preservação do meio ambiente e para a sustentabilidade urbana.</w:t>
      </w:r>
    </w:p>
    <w:p w14:paraId="7D39F560" w14:textId="77777777" w:rsidR="00150B46" w:rsidRPr="00150B46" w:rsidRDefault="00150B46" w:rsidP="00150B46">
      <w:pPr>
        <w:spacing w:line="360" w:lineRule="auto"/>
        <w:ind w:firstLine="851"/>
        <w:jc w:val="both"/>
        <w:rPr>
          <w:sz w:val="24"/>
          <w:szCs w:val="24"/>
        </w:rPr>
      </w:pPr>
      <w:r w:rsidRPr="00150B46">
        <w:rPr>
          <w:sz w:val="24"/>
          <w:szCs w:val="24"/>
        </w:rPr>
        <w:t>Além disso, a entidade atua na promoção da dignidade humana e na geração de trabalho e renda, organizando trabalhadores historicamente vulnerabilizados em um modelo associativo pautado na economia solidária, conforme evidenciado em seu regimento interno, que disciplina inclusive a divisão equitativa dos resultados e a organização do trabalho coletivo.</w:t>
      </w:r>
    </w:p>
    <w:p w14:paraId="68992D28" w14:textId="77777777" w:rsidR="00150B46" w:rsidRPr="00150B46" w:rsidRDefault="00150B46" w:rsidP="00150B46">
      <w:pPr>
        <w:spacing w:line="360" w:lineRule="auto"/>
        <w:ind w:firstLine="851"/>
        <w:jc w:val="both"/>
        <w:rPr>
          <w:sz w:val="24"/>
          <w:szCs w:val="24"/>
        </w:rPr>
      </w:pPr>
      <w:r w:rsidRPr="00150B46">
        <w:rPr>
          <w:sz w:val="24"/>
          <w:szCs w:val="24"/>
        </w:rPr>
        <w:t>A atuação da associação também se estende à educação ambiental, à promoção da cidadania e ao fortalecimento da organização comunitária, sendo instrumento relevante de inclusão social e desenvolvimento local.</w:t>
      </w:r>
    </w:p>
    <w:p w14:paraId="08C860EF" w14:textId="77777777" w:rsidR="00150B46" w:rsidRPr="00150B46" w:rsidRDefault="00150B46" w:rsidP="00150B46">
      <w:pPr>
        <w:spacing w:line="360" w:lineRule="auto"/>
        <w:ind w:firstLine="851"/>
        <w:jc w:val="both"/>
        <w:rPr>
          <w:sz w:val="24"/>
          <w:szCs w:val="24"/>
        </w:rPr>
      </w:pPr>
      <w:r w:rsidRPr="00150B46">
        <w:rPr>
          <w:sz w:val="24"/>
          <w:szCs w:val="24"/>
        </w:rPr>
        <w:t>Dessa forma, o reconhecimento de utilidade pública representa medida justa e necessária, permitindo à entidade ampliar suas atividades, firmar parcerias institucionais e acessar mecanismos de apoio público, em benefício direto da coletividade.</w:t>
      </w:r>
    </w:p>
    <w:p w14:paraId="21ACD222" w14:textId="77777777" w:rsidR="00150B46" w:rsidRDefault="00150B46" w:rsidP="00150B46">
      <w:pPr>
        <w:spacing w:line="360" w:lineRule="auto"/>
        <w:ind w:firstLine="851"/>
        <w:jc w:val="both"/>
        <w:rPr>
          <w:sz w:val="24"/>
          <w:szCs w:val="24"/>
        </w:rPr>
      </w:pPr>
      <w:r w:rsidRPr="00150B46">
        <w:rPr>
          <w:sz w:val="24"/>
          <w:szCs w:val="24"/>
        </w:rPr>
        <w:t>Diante da relevância social, ambiental e econômica da ASCAMAREA, submeto o presente Projeto de Lei à apreciação dos nobres pares, contando com o apoio para sua aprovação.</w:t>
      </w:r>
    </w:p>
    <w:p w14:paraId="294FEF11" w14:textId="77777777" w:rsidR="00C470A9" w:rsidRPr="00C470A9" w:rsidRDefault="00C470A9" w:rsidP="00C470A9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C470A9">
        <w:rPr>
          <w:sz w:val="24"/>
          <w:szCs w:val="24"/>
          <w:lang w:val="pt-BR"/>
        </w:rPr>
        <w:t>Assim, conto com o apoio dos nobres pares para aprovação.</w:t>
      </w:r>
    </w:p>
    <w:p w14:paraId="294FEF12" w14:textId="0A6FBF65" w:rsidR="00C470A9" w:rsidRPr="00C470A9" w:rsidRDefault="00C470A9" w:rsidP="00C470A9">
      <w:pPr>
        <w:spacing w:line="360" w:lineRule="auto"/>
        <w:ind w:firstLine="851"/>
        <w:jc w:val="both"/>
        <w:rPr>
          <w:sz w:val="24"/>
          <w:szCs w:val="24"/>
          <w:lang w:val="pt-BR"/>
        </w:rPr>
      </w:pPr>
      <w:r w:rsidRPr="00C470A9">
        <w:rPr>
          <w:sz w:val="24"/>
          <w:szCs w:val="24"/>
          <w:lang w:val="pt-BR"/>
        </w:rPr>
        <w:t xml:space="preserve">Sala das Sessões, </w:t>
      </w:r>
      <w:r w:rsidR="00150B46">
        <w:rPr>
          <w:sz w:val="24"/>
          <w:szCs w:val="24"/>
          <w:lang w:val="pt-BR"/>
        </w:rPr>
        <w:t>18 de março de 2026.</w:t>
      </w:r>
    </w:p>
    <w:p w14:paraId="294FEF13" w14:textId="77777777" w:rsidR="00C470A9" w:rsidRPr="00C470A9" w:rsidRDefault="00C470A9" w:rsidP="00C470A9">
      <w:pPr>
        <w:spacing w:line="360" w:lineRule="auto"/>
        <w:ind w:firstLine="851"/>
        <w:jc w:val="both"/>
        <w:rPr>
          <w:sz w:val="24"/>
          <w:szCs w:val="24"/>
          <w:lang w:val="pt-BR"/>
        </w:rPr>
      </w:pPr>
    </w:p>
    <w:p w14:paraId="294FEF15" w14:textId="77777777" w:rsidR="00C470A9" w:rsidRPr="00C470A9" w:rsidRDefault="00C470A9" w:rsidP="00C470A9">
      <w:pPr>
        <w:spacing w:line="360" w:lineRule="auto"/>
        <w:jc w:val="center"/>
        <w:rPr>
          <w:b/>
          <w:sz w:val="24"/>
          <w:szCs w:val="24"/>
          <w:lang w:val="pt-BR"/>
        </w:rPr>
      </w:pPr>
      <w:r w:rsidRPr="00C470A9">
        <w:rPr>
          <w:b/>
          <w:sz w:val="24"/>
          <w:szCs w:val="24"/>
          <w:lang w:val="pt-BR"/>
        </w:rPr>
        <w:t>JÚNIOR CASCARIA</w:t>
      </w:r>
    </w:p>
    <w:p w14:paraId="294FEF17" w14:textId="73D50D21" w:rsidR="00725B95" w:rsidRPr="000D624B" w:rsidRDefault="00C470A9" w:rsidP="000D624B">
      <w:pPr>
        <w:spacing w:line="360" w:lineRule="auto"/>
        <w:jc w:val="center"/>
        <w:rPr>
          <w:sz w:val="24"/>
          <w:szCs w:val="24"/>
          <w:lang w:val="pt-BR"/>
        </w:rPr>
      </w:pPr>
      <w:r w:rsidRPr="00C470A9">
        <w:rPr>
          <w:sz w:val="24"/>
          <w:szCs w:val="24"/>
          <w:lang w:val="pt-BR"/>
        </w:rPr>
        <w:t>DEPUTADO ESTADUAL</w:t>
      </w:r>
    </w:p>
    <w:sectPr w:rsidR="00725B95" w:rsidRPr="000D624B" w:rsidSect="000F0D48">
      <w:headerReference w:type="default" r:id="rId7"/>
      <w:pgSz w:w="11910" w:h="16840"/>
      <w:pgMar w:top="2665" w:right="1580" w:bottom="280" w:left="1580" w:header="77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9DBEE" w14:textId="77777777" w:rsidR="00576401" w:rsidRDefault="00576401">
      <w:r>
        <w:separator/>
      </w:r>
    </w:p>
  </w:endnote>
  <w:endnote w:type="continuationSeparator" w:id="0">
    <w:p w14:paraId="3B8B7393" w14:textId="77777777" w:rsidR="00576401" w:rsidRDefault="0057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A45D2D" w14:textId="77777777" w:rsidR="00576401" w:rsidRDefault="00576401">
      <w:r>
        <w:separator/>
      </w:r>
    </w:p>
  </w:footnote>
  <w:footnote w:type="continuationSeparator" w:id="0">
    <w:p w14:paraId="32B41ADD" w14:textId="77777777" w:rsidR="00576401" w:rsidRDefault="00576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FEF1C" w14:textId="77777777" w:rsidR="000F0D48" w:rsidRDefault="000F0D48">
    <w:pPr>
      <w:pStyle w:val="Corpodetexto"/>
      <w:spacing w:line="14" w:lineRule="auto"/>
      <w:rPr>
        <w:sz w:val="20"/>
      </w:rPr>
    </w:pPr>
  </w:p>
  <w:p w14:paraId="294FEF1D" w14:textId="77777777" w:rsidR="000F0D48" w:rsidRDefault="000F0D48">
    <w:pPr>
      <w:pStyle w:val="Corpodetexto"/>
      <w:spacing w:line="14" w:lineRule="auto"/>
      <w:rPr>
        <w:sz w:val="20"/>
      </w:rPr>
    </w:pPr>
  </w:p>
  <w:p w14:paraId="294FEF1E" w14:textId="77777777" w:rsidR="008E56E1" w:rsidRDefault="00FE0A0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 wp14:anchorId="294FEF1F" wp14:editId="294FEF20">
          <wp:simplePos x="0" y="0"/>
          <wp:positionH relativeFrom="page">
            <wp:posOffset>3471678</wp:posOffset>
          </wp:positionH>
          <wp:positionV relativeFrom="page">
            <wp:posOffset>489113</wp:posOffset>
          </wp:positionV>
          <wp:extent cx="585972" cy="566891"/>
          <wp:effectExtent l="0" t="0" r="0" b="0"/>
          <wp:wrapNone/>
          <wp:docPr id="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5972" cy="56689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F0D48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94FEF21" wp14:editId="294FEF22">
              <wp:simplePos x="0" y="0"/>
              <wp:positionH relativeFrom="page">
                <wp:posOffset>2515870</wp:posOffset>
              </wp:positionH>
              <wp:positionV relativeFrom="page">
                <wp:posOffset>1145540</wp:posOffset>
              </wp:positionV>
              <wp:extent cx="2526030" cy="416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416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4FEF23" w14:textId="77777777" w:rsidR="008E56E1" w:rsidRDefault="00FE0A02">
                          <w:pPr>
                            <w:spacing w:before="12" w:line="247" w:lineRule="auto"/>
                            <w:ind w:left="20" w:right="12" w:firstLine="868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ESTADO DO MARANHÃO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ASSEMBLEIA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LEGISLATIVA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DO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MARANHÃO</w:t>
                          </w:r>
                        </w:p>
                        <w:p w14:paraId="294FEF24" w14:textId="77777777" w:rsidR="008E56E1" w:rsidRDefault="00FE0A02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Gabinete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do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Deputado</w:t>
                          </w:r>
                          <w:r>
                            <w:rPr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Júnior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Cascaria</w:t>
                          </w:r>
                        </w:p>
                        <w:p w14:paraId="294FEF25" w14:textId="77777777" w:rsidR="000F0D48" w:rsidRDefault="000F0D48">
                          <w:pPr>
                            <w:spacing w:line="197" w:lineRule="exact"/>
                            <w:ind w:left="600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4FEF21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98.1pt;margin-top:90.2pt;width:198.9pt;height:32.8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" filled="f" stroked="f">
              <v:textbox inset="0,0,0,0">
                <w:txbxContent>
                  <w:p w14:paraId="294FEF23" w14:textId="77777777" w:rsidR="008E56E1" w:rsidRDefault="00FE0A02">
                    <w:pPr>
                      <w:spacing w:before="12" w:line="247" w:lineRule="auto"/>
                      <w:ind w:left="20" w:right="12" w:firstLine="8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ESTADO DO MARANHÃO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ASSEMBLEIA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LEGISLATIVA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DO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MARANHÃO</w:t>
                    </w:r>
                  </w:p>
                  <w:p w14:paraId="294FEF24" w14:textId="77777777" w:rsidR="008E56E1" w:rsidRDefault="00FE0A02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Gabinete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do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Deputado</w:t>
                    </w:r>
                    <w:r>
                      <w:rPr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Júnior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Cascaria</w:t>
                    </w:r>
                  </w:p>
                  <w:p w14:paraId="294FEF25" w14:textId="77777777" w:rsidR="000F0D48" w:rsidRDefault="000F0D48">
                    <w:pPr>
                      <w:spacing w:line="197" w:lineRule="exact"/>
                      <w:ind w:left="600"/>
                      <w:rPr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E31AC"/>
    <w:multiLevelType w:val="hybridMultilevel"/>
    <w:tmpl w:val="C6B46DB0"/>
    <w:lvl w:ilvl="0" w:tplc="724067FC">
      <w:start w:val="1"/>
      <w:numFmt w:val="upperRoman"/>
      <w:lvlText w:val="%1"/>
      <w:lvlJc w:val="left"/>
      <w:pPr>
        <w:ind w:left="116" w:hanging="156"/>
        <w:jc w:val="righ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A09062CA">
      <w:numFmt w:val="bullet"/>
      <w:lvlText w:val="•"/>
      <w:lvlJc w:val="left"/>
      <w:pPr>
        <w:ind w:left="982" w:hanging="156"/>
      </w:pPr>
      <w:rPr>
        <w:rFonts w:hint="default"/>
        <w:lang w:val="pt-PT" w:eastAsia="en-US" w:bidi="ar-SA"/>
      </w:rPr>
    </w:lvl>
    <w:lvl w:ilvl="2" w:tplc="61F45A90">
      <w:numFmt w:val="bullet"/>
      <w:lvlText w:val="•"/>
      <w:lvlJc w:val="left"/>
      <w:pPr>
        <w:ind w:left="1845" w:hanging="156"/>
      </w:pPr>
      <w:rPr>
        <w:rFonts w:hint="default"/>
        <w:lang w:val="pt-PT" w:eastAsia="en-US" w:bidi="ar-SA"/>
      </w:rPr>
    </w:lvl>
    <w:lvl w:ilvl="3" w:tplc="D226710E">
      <w:numFmt w:val="bullet"/>
      <w:lvlText w:val="•"/>
      <w:lvlJc w:val="left"/>
      <w:pPr>
        <w:ind w:left="2708" w:hanging="156"/>
      </w:pPr>
      <w:rPr>
        <w:rFonts w:hint="default"/>
        <w:lang w:val="pt-PT" w:eastAsia="en-US" w:bidi="ar-SA"/>
      </w:rPr>
    </w:lvl>
    <w:lvl w:ilvl="4" w:tplc="C542F06E">
      <w:numFmt w:val="bullet"/>
      <w:lvlText w:val="•"/>
      <w:lvlJc w:val="left"/>
      <w:pPr>
        <w:ind w:left="3571" w:hanging="156"/>
      </w:pPr>
      <w:rPr>
        <w:rFonts w:hint="default"/>
        <w:lang w:val="pt-PT" w:eastAsia="en-US" w:bidi="ar-SA"/>
      </w:rPr>
    </w:lvl>
    <w:lvl w:ilvl="5" w:tplc="39A6F9FA">
      <w:numFmt w:val="bullet"/>
      <w:lvlText w:val="•"/>
      <w:lvlJc w:val="left"/>
      <w:pPr>
        <w:ind w:left="4434" w:hanging="156"/>
      </w:pPr>
      <w:rPr>
        <w:rFonts w:hint="default"/>
        <w:lang w:val="pt-PT" w:eastAsia="en-US" w:bidi="ar-SA"/>
      </w:rPr>
    </w:lvl>
    <w:lvl w:ilvl="6" w:tplc="7C9862B2">
      <w:numFmt w:val="bullet"/>
      <w:lvlText w:val="•"/>
      <w:lvlJc w:val="left"/>
      <w:pPr>
        <w:ind w:left="5296" w:hanging="156"/>
      </w:pPr>
      <w:rPr>
        <w:rFonts w:hint="default"/>
        <w:lang w:val="pt-PT" w:eastAsia="en-US" w:bidi="ar-SA"/>
      </w:rPr>
    </w:lvl>
    <w:lvl w:ilvl="7" w:tplc="A8ECFA6C">
      <w:numFmt w:val="bullet"/>
      <w:lvlText w:val="•"/>
      <w:lvlJc w:val="left"/>
      <w:pPr>
        <w:ind w:left="6159" w:hanging="156"/>
      </w:pPr>
      <w:rPr>
        <w:rFonts w:hint="default"/>
        <w:lang w:val="pt-PT" w:eastAsia="en-US" w:bidi="ar-SA"/>
      </w:rPr>
    </w:lvl>
    <w:lvl w:ilvl="8" w:tplc="C03A2660">
      <w:numFmt w:val="bullet"/>
      <w:lvlText w:val="•"/>
      <w:lvlJc w:val="left"/>
      <w:pPr>
        <w:ind w:left="7022" w:hanging="156"/>
      </w:pPr>
      <w:rPr>
        <w:rFonts w:hint="default"/>
        <w:lang w:val="pt-PT" w:eastAsia="en-US" w:bidi="ar-SA"/>
      </w:rPr>
    </w:lvl>
  </w:abstractNum>
  <w:num w:numId="1" w16cid:durableId="93069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6E1"/>
    <w:rsid w:val="000D624B"/>
    <w:rsid w:val="000F0D48"/>
    <w:rsid w:val="00150B46"/>
    <w:rsid w:val="003E0D10"/>
    <w:rsid w:val="004C42C2"/>
    <w:rsid w:val="00510FFF"/>
    <w:rsid w:val="00576401"/>
    <w:rsid w:val="00725B95"/>
    <w:rsid w:val="007B2D12"/>
    <w:rsid w:val="008018B8"/>
    <w:rsid w:val="008E56E1"/>
    <w:rsid w:val="00A35D79"/>
    <w:rsid w:val="00B9250B"/>
    <w:rsid w:val="00C019C6"/>
    <w:rsid w:val="00C470A9"/>
    <w:rsid w:val="00D34C63"/>
    <w:rsid w:val="00E963A6"/>
    <w:rsid w:val="00F0148A"/>
    <w:rsid w:val="00FC440E"/>
    <w:rsid w:val="00FE0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4FEEEA"/>
  <w15:docId w15:val="{3514171B-B5AC-48AE-A71D-01DF04B8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90"/>
      <w:ind w:left="1241" w:right="9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16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F0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0D48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0F0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0D48"/>
    <w:rPr>
      <w:rFonts w:ascii="Times New Roman" w:eastAsia="Times New Roman" w:hAnsi="Times New Roman" w:cs="Times New Roman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C42C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C42C2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3163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Irapoã Suzuki Almeida Eloi</cp:lastModifiedBy>
  <cp:revision>2</cp:revision>
  <dcterms:created xsi:type="dcterms:W3CDTF">2026-03-18T14:44:00Z</dcterms:created>
  <dcterms:modified xsi:type="dcterms:W3CDTF">2026-03-18T14:44:00Z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2023-05-22T00:00:00Z</vt:filetime>
  </property>
</Properties>
</file>