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719940" w14:textId="5DE83799" w:rsidR="00F31213" w:rsidRDefault="00BA7E4B" w:rsidP="00BA7E4B">
      <w:pPr>
        <w:pStyle w:val="Corpodetexto"/>
        <w:tabs>
          <w:tab w:val="left" w:pos="5743"/>
        </w:tabs>
        <w:rPr>
          <w:rFonts w:ascii="Times New Roman"/>
          <w:sz w:val="20"/>
        </w:rPr>
      </w:pPr>
      <w:r>
        <w:rPr>
          <w:rFonts w:ascii="Times New Roman"/>
          <w:sz w:val="20"/>
        </w:rPr>
        <w:tab/>
      </w:r>
    </w:p>
    <w:p w14:paraId="0A32A6F1" w14:textId="3846E1CA" w:rsidR="00DC4F61" w:rsidRPr="00FA04CF" w:rsidRDefault="00F60A88" w:rsidP="00EA6F9B">
      <w:pPr>
        <w:pStyle w:val="Corpodetexto"/>
        <w:tabs>
          <w:tab w:val="left" w:pos="1740"/>
        </w:tabs>
        <w:rPr>
          <w:b/>
          <w:bCs/>
        </w:rPr>
      </w:pPr>
      <w:r w:rsidRPr="00FA04CF">
        <w:rPr>
          <w:rFonts w:ascii="Times New Roman"/>
          <w:b/>
          <w:bCs/>
          <w:sz w:val="20"/>
        </w:rPr>
        <w:t xml:space="preserve">       </w:t>
      </w:r>
      <w:r w:rsidR="00EA6F9B" w:rsidRPr="00FA04CF">
        <w:rPr>
          <w:b/>
          <w:bCs/>
        </w:rPr>
        <w:t>PROJETO DE LEI  Nº_________/</w:t>
      </w:r>
      <w:r w:rsidR="00DC4F61" w:rsidRPr="00FA04CF">
        <w:rPr>
          <w:b/>
          <w:bCs/>
        </w:rPr>
        <w:t>202</w:t>
      </w:r>
      <w:r w:rsidR="004C5544">
        <w:rPr>
          <w:b/>
          <w:bCs/>
        </w:rPr>
        <w:t>6</w:t>
      </w:r>
    </w:p>
    <w:p w14:paraId="776F82D6" w14:textId="7C399497" w:rsidR="008C745E" w:rsidRPr="008C745E" w:rsidRDefault="008C745E" w:rsidP="008C745E">
      <w:pPr>
        <w:pStyle w:val="Corpodetexto"/>
        <w:jc w:val="both"/>
      </w:pPr>
    </w:p>
    <w:p w14:paraId="797B9439" w14:textId="20FEBBDE" w:rsidR="004C136E" w:rsidRPr="004C136E" w:rsidRDefault="004C136E" w:rsidP="004C136E">
      <w:pPr>
        <w:spacing w:before="1"/>
        <w:rPr>
          <w:rFonts w:eastAsia="Arial MT"/>
          <w:szCs w:val="20"/>
        </w:rPr>
      </w:pPr>
    </w:p>
    <w:p w14:paraId="31A700AF" w14:textId="7C868C41" w:rsidR="00333AB8" w:rsidRPr="006E3AEE" w:rsidRDefault="006E3AEE" w:rsidP="006E3AEE">
      <w:pPr>
        <w:ind w:left="4253"/>
        <w:jc w:val="both"/>
      </w:pPr>
      <w:bookmarkStart w:id="0" w:name="_Hlk146099767"/>
      <w:r w:rsidRPr="00131D54">
        <w:rPr>
          <w:color w:val="000000" w:themeColor="text1"/>
        </w:rPr>
        <w:t>“</w:t>
      </w:r>
      <w:r w:rsidRPr="006E3AEE">
        <w:t>DISPÕE</w:t>
      </w:r>
      <w:r>
        <w:t xml:space="preserve"> </w:t>
      </w:r>
      <w:r w:rsidRPr="006E3AEE">
        <w:t>SOBRE</w:t>
      </w:r>
      <w:r w:rsidR="00EB0ECC">
        <w:t xml:space="preserve"> </w:t>
      </w:r>
      <w:r w:rsidRPr="006E3AEE">
        <w:t>AUTORIZAÇÃO,</w:t>
      </w:r>
      <w:r>
        <w:t xml:space="preserve"> </w:t>
      </w:r>
      <w:r w:rsidRPr="006E3AEE">
        <w:t>NO</w:t>
      </w:r>
      <w:r>
        <w:t xml:space="preserve"> </w:t>
      </w:r>
      <w:r w:rsidRPr="006E3AEE">
        <w:t>ÂMBITO</w:t>
      </w:r>
      <w:r>
        <w:t xml:space="preserve"> </w:t>
      </w:r>
      <w:r w:rsidRPr="006E3AEE">
        <w:t>DO</w:t>
      </w:r>
      <w:r>
        <w:t xml:space="preserve"> </w:t>
      </w:r>
      <w:r w:rsidRPr="006E3AEE">
        <w:t>ESTADO</w:t>
      </w:r>
      <w:r>
        <w:t xml:space="preserve"> </w:t>
      </w:r>
      <w:r w:rsidRPr="006E3AEE">
        <w:t>DO</w:t>
      </w:r>
      <w:r>
        <w:t xml:space="preserve"> MARANHÃO</w:t>
      </w:r>
      <w:r w:rsidRPr="006E3AEE">
        <w:t>,</w:t>
      </w:r>
      <w:r w:rsidR="00EB0ECC">
        <w:t xml:space="preserve"> </w:t>
      </w:r>
      <w:r w:rsidRPr="006E3AEE">
        <w:t>PARA</w:t>
      </w:r>
      <w:r>
        <w:t xml:space="preserve"> </w:t>
      </w:r>
      <w:r w:rsidRPr="006E3AEE">
        <w:t>IMPLANTAÇÃO</w:t>
      </w:r>
      <w:r>
        <w:t xml:space="preserve"> </w:t>
      </w:r>
      <w:r w:rsidRPr="006E3AEE">
        <w:t>DA</w:t>
      </w:r>
      <w:r>
        <w:t xml:space="preserve"> </w:t>
      </w:r>
      <w:r w:rsidRPr="006E3AEE">
        <w:t>TECNOLOGIA</w:t>
      </w:r>
      <w:r>
        <w:t xml:space="preserve"> </w:t>
      </w:r>
      <w:r w:rsidRPr="006E3AEE">
        <w:t>DE</w:t>
      </w:r>
      <w:r>
        <w:t xml:space="preserve"> </w:t>
      </w:r>
      <w:r w:rsidRPr="006E3AEE">
        <w:t>RECONHECIMENTO</w:t>
      </w:r>
      <w:r>
        <w:t xml:space="preserve"> </w:t>
      </w:r>
      <w:r w:rsidRPr="006E3AEE">
        <w:t>FACIAL</w:t>
      </w:r>
      <w:r>
        <w:t xml:space="preserve"> </w:t>
      </w:r>
      <w:r w:rsidRPr="006E3AEE">
        <w:t>(TRF)</w:t>
      </w:r>
      <w:r>
        <w:t xml:space="preserve"> </w:t>
      </w:r>
      <w:r w:rsidRPr="006E3AEE">
        <w:t>NOS</w:t>
      </w:r>
      <w:r>
        <w:t xml:space="preserve"> </w:t>
      </w:r>
      <w:r w:rsidRPr="006E3AEE">
        <w:t>DISPOSITIVOS</w:t>
      </w:r>
      <w:r>
        <w:t xml:space="preserve"> </w:t>
      </w:r>
      <w:r w:rsidRPr="006E3AEE">
        <w:t>DE</w:t>
      </w:r>
      <w:r>
        <w:t xml:space="preserve"> </w:t>
      </w:r>
      <w:r w:rsidRPr="006E3AEE">
        <w:t>VIGILÂNCIA</w:t>
      </w:r>
      <w:r>
        <w:t xml:space="preserve"> </w:t>
      </w:r>
      <w:r w:rsidRPr="006E3AEE">
        <w:t>POR</w:t>
      </w:r>
      <w:r>
        <w:t xml:space="preserve"> </w:t>
      </w:r>
      <w:r w:rsidRPr="006E3AEE">
        <w:t>VÍDEO,</w:t>
      </w:r>
      <w:r>
        <w:t xml:space="preserve"> </w:t>
      </w:r>
      <w:r w:rsidRPr="006E3AEE">
        <w:t>NA FORMA QUE INDICA.” E DÁ OUTRAS PROVIDÊNCIAS.</w:t>
      </w:r>
    </w:p>
    <w:p w14:paraId="1D894979" w14:textId="09A9DBB2" w:rsidR="00333AB8" w:rsidRPr="00103082" w:rsidRDefault="00333AB8" w:rsidP="00497A1F">
      <w:pPr>
        <w:spacing w:before="1"/>
        <w:ind w:left="4962"/>
        <w:jc w:val="both"/>
        <w:rPr>
          <w:rFonts w:eastAsia="Arial MT"/>
          <w:sz w:val="24"/>
          <w:szCs w:val="24"/>
        </w:rPr>
      </w:pPr>
    </w:p>
    <w:bookmarkEnd w:id="0"/>
    <w:p w14:paraId="2FF69678" w14:textId="77777777" w:rsidR="008D4115" w:rsidRDefault="008D4115" w:rsidP="004C136E">
      <w:pPr>
        <w:pStyle w:val="SemEspaamento"/>
        <w:rPr>
          <w:rFonts w:ascii="Arial" w:hAnsi="Arial" w:cs="Arial"/>
          <w:sz w:val="24"/>
          <w:szCs w:val="24"/>
        </w:rPr>
      </w:pPr>
    </w:p>
    <w:p w14:paraId="09E03898" w14:textId="1C8D3496" w:rsidR="004C5544" w:rsidRPr="00131D54" w:rsidRDefault="00131D54" w:rsidP="00F72B63">
      <w:pPr>
        <w:jc w:val="both"/>
        <w:rPr>
          <w:b/>
          <w:bCs/>
          <w:sz w:val="24"/>
        </w:rPr>
      </w:pPr>
      <w:r w:rsidRPr="00131D54">
        <w:rPr>
          <w:b/>
          <w:bCs/>
          <w:szCs w:val="20"/>
        </w:rPr>
        <w:t>ASSEMBLEIA LEGISLATIVA DO ESTADO DO MARANHÃO DECRETA A SEGUINTE LEI:</w:t>
      </w:r>
    </w:p>
    <w:p w14:paraId="0B4002AA" w14:textId="77777777" w:rsidR="00F72B63" w:rsidRDefault="00F72B63" w:rsidP="00F72B63">
      <w:pPr>
        <w:pStyle w:val="SemEspaamento"/>
        <w:jc w:val="both"/>
        <w:rPr>
          <w:rFonts w:ascii="Arial" w:eastAsia="Arial" w:hAnsi="Arial" w:cs="Arial"/>
          <w:sz w:val="24"/>
          <w:lang w:val="pt-PT"/>
        </w:rPr>
      </w:pPr>
    </w:p>
    <w:p w14:paraId="08115757" w14:textId="78C96D8A" w:rsidR="006E3AEE" w:rsidRPr="006E3AEE" w:rsidRDefault="006E3AEE" w:rsidP="00BC14DD">
      <w:pPr>
        <w:pStyle w:val="SemEspaamento"/>
        <w:jc w:val="both"/>
        <w:rPr>
          <w:rFonts w:ascii="Arial" w:hAnsi="Arial" w:cs="Arial"/>
          <w:sz w:val="24"/>
        </w:rPr>
      </w:pPr>
      <w:r w:rsidRPr="006E3AEE">
        <w:rPr>
          <w:rFonts w:ascii="Arial" w:hAnsi="Arial" w:cs="Arial"/>
          <w:sz w:val="24"/>
        </w:rPr>
        <w:t>Art. 1º. Fica o Poder Executivo autorizado a</w:t>
      </w:r>
      <w:r>
        <w:rPr>
          <w:rFonts w:ascii="Arial" w:hAnsi="Arial" w:cs="Arial"/>
          <w:sz w:val="24"/>
        </w:rPr>
        <w:t xml:space="preserve"> </w:t>
      </w:r>
      <w:r w:rsidRPr="006E3AEE">
        <w:rPr>
          <w:rFonts w:ascii="Arial" w:hAnsi="Arial" w:cs="Arial"/>
          <w:sz w:val="24"/>
        </w:rPr>
        <w:t>utilizar Tecnologia de Reconhecimento Facial</w:t>
      </w:r>
      <w:r w:rsidR="00BC14DD">
        <w:rPr>
          <w:rFonts w:ascii="Arial" w:hAnsi="Arial" w:cs="Arial"/>
          <w:sz w:val="24"/>
        </w:rPr>
        <w:t xml:space="preserve"> </w:t>
      </w:r>
      <w:r w:rsidRPr="006E3AEE">
        <w:rPr>
          <w:rFonts w:ascii="Arial" w:hAnsi="Arial" w:cs="Arial"/>
          <w:sz w:val="24"/>
        </w:rPr>
        <w:t>embarcada nos dispositivos de vigilância por</w:t>
      </w:r>
      <w:r>
        <w:rPr>
          <w:rFonts w:ascii="Arial" w:hAnsi="Arial" w:cs="Arial"/>
          <w:sz w:val="24"/>
        </w:rPr>
        <w:t xml:space="preserve"> </w:t>
      </w:r>
      <w:r w:rsidRPr="006E3AEE">
        <w:rPr>
          <w:rFonts w:ascii="Arial" w:hAnsi="Arial" w:cs="Arial"/>
          <w:sz w:val="24"/>
        </w:rPr>
        <w:t>vídeo instalados no âmbito do Estado do</w:t>
      </w:r>
      <w:r>
        <w:rPr>
          <w:rFonts w:ascii="Arial" w:hAnsi="Arial" w:cs="Arial"/>
          <w:sz w:val="24"/>
        </w:rPr>
        <w:t xml:space="preserve"> </w:t>
      </w:r>
      <w:r w:rsidR="00BC14DD">
        <w:rPr>
          <w:rFonts w:ascii="Arial" w:hAnsi="Arial" w:cs="Arial"/>
          <w:sz w:val="24"/>
        </w:rPr>
        <w:t>Maranhão</w:t>
      </w:r>
      <w:r w:rsidRPr="006E3AEE">
        <w:rPr>
          <w:rFonts w:ascii="Arial" w:hAnsi="Arial" w:cs="Arial"/>
          <w:sz w:val="24"/>
        </w:rPr>
        <w:t>.</w:t>
      </w:r>
    </w:p>
    <w:p w14:paraId="1C5066D8" w14:textId="627C3F64" w:rsidR="006E3AEE" w:rsidRPr="00BC14DD" w:rsidRDefault="006E3AEE" w:rsidP="00BC14DD">
      <w:pPr>
        <w:pStyle w:val="SemEspaamento"/>
        <w:ind w:left="3402"/>
        <w:jc w:val="both"/>
        <w:rPr>
          <w:rFonts w:ascii="Arial" w:hAnsi="Arial" w:cs="Arial"/>
          <w:i/>
          <w:iCs/>
          <w:sz w:val="24"/>
        </w:rPr>
      </w:pPr>
      <w:r w:rsidRPr="00BC14DD">
        <w:rPr>
          <w:rFonts w:ascii="Arial" w:hAnsi="Arial" w:cs="Arial"/>
          <w:i/>
          <w:iCs/>
          <w:sz w:val="24"/>
        </w:rPr>
        <w:t>Parágrafo Único. Entende-se por Tecnologia de Reconhecimento Facial (TRF) a inteligência artificial capaz de identificar e confirmar, em</w:t>
      </w:r>
      <w:r w:rsidR="00BC14DD" w:rsidRPr="00BC14DD">
        <w:rPr>
          <w:rFonts w:ascii="Arial" w:hAnsi="Arial" w:cs="Arial"/>
          <w:i/>
          <w:iCs/>
          <w:sz w:val="24"/>
        </w:rPr>
        <w:t xml:space="preserve"> </w:t>
      </w:r>
      <w:r w:rsidRPr="00BC14DD">
        <w:rPr>
          <w:rFonts w:ascii="Arial" w:hAnsi="Arial" w:cs="Arial"/>
          <w:i/>
          <w:iCs/>
          <w:sz w:val="24"/>
        </w:rPr>
        <w:t>tempo real e por intermédio do cruzamento dedados biométricos do rosto, a identidade deum indivíduo.</w:t>
      </w:r>
    </w:p>
    <w:p w14:paraId="538635D3" w14:textId="17239505" w:rsidR="006E3AEE" w:rsidRPr="006E3AEE" w:rsidRDefault="006E3AEE" w:rsidP="00BC14DD">
      <w:pPr>
        <w:pStyle w:val="SemEspaamento"/>
        <w:jc w:val="both"/>
        <w:rPr>
          <w:rFonts w:ascii="Arial" w:hAnsi="Arial" w:cs="Arial"/>
          <w:sz w:val="24"/>
        </w:rPr>
      </w:pPr>
      <w:r w:rsidRPr="006E3AEE">
        <w:rPr>
          <w:rFonts w:ascii="Arial" w:hAnsi="Arial" w:cs="Arial"/>
          <w:sz w:val="24"/>
        </w:rPr>
        <w:t>Art. 2º. As imagens capturadas pelo sistema</w:t>
      </w:r>
      <w:r w:rsidR="00BC14DD">
        <w:rPr>
          <w:rFonts w:ascii="Arial" w:hAnsi="Arial" w:cs="Arial"/>
          <w:sz w:val="24"/>
        </w:rPr>
        <w:t xml:space="preserve"> </w:t>
      </w:r>
      <w:r w:rsidRPr="006E3AEE">
        <w:rPr>
          <w:rFonts w:ascii="Arial" w:hAnsi="Arial" w:cs="Arial"/>
          <w:sz w:val="24"/>
        </w:rPr>
        <w:t>de TRF serão utilizadas exclusivamente ao</w:t>
      </w:r>
      <w:r w:rsidR="00BC14DD">
        <w:rPr>
          <w:rFonts w:ascii="Arial" w:hAnsi="Arial" w:cs="Arial"/>
          <w:sz w:val="24"/>
        </w:rPr>
        <w:t xml:space="preserve"> </w:t>
      </w:r>
      <w:r w:rsidRPr="006E3AEE">
        <w:rPr>
          <w:rFonts w:ascii="Arial" w:hAnsi="Arial" w:cs="Arial"/>
          <w:sz w:val="24"/>
        </w:rPr>
        <w:t>interesse dos órgãos pertencentes ao Sistema</w:t>
      </w:r>
      <w:r w:rsidR="00BC14DD">
        <w:rPr>
          <w:rFonts w:ascii="Arial" w:hAnsi="Arial" w:cs="Arial"/>
          <w:sz w:val="24"/>
        </w:rPr>
        <w:t xml:space="preserve"> </w:t>
      </w:r>
      <w:r w:rsidRPr="006E3AEE">
        <w:rPr>
          <w:rFonts w:ascii="Arial" w:hAnsi="Arial" w:cs="Arial"/>
          <w:sz w:val="24"/>
        </w:rPr>
        <w:t>de Segurança Pública do Estado do Ceará para</w:t>
      </w:r>
      <w:r w:rsidR="00BC14DD">
        <w:rPr>
          <w:rFonts w:ascii="Arial" w:hAnsi="Arial" w:cs="Arial"/>
          <w:sz w:val="24"/>
        </w:rPr>
        <w:t xml:space="preserve"> </w:t>
      </w:r>
      <w:r w:rsidRPr="006E3AEE">
        <w:rPr>
          <w:rFonts w:ascii="Arial" w:hAnsi="Arial" w:cs="Arial"/>
          <w:sz w:val="24"/>
        </w:rPr>
        <w:t>o</w:t>
      </w:r>
      <w:r w:rsidR="00BC14DD">
        <w:rPr>
          <w:rFonts w:ascii="Arial" w:hAnsi="Arial" w:cs="Arial"/>
          <w:sz w:val="24"/>
        </w:rPr>
        <w:t xml:space="preserve"> </w:t>
      </w:r>
      <w:r w:rsidRPr="006E3AEE">
        <w:rPr>
          <w:rFonts w:ascii="Arial" w:hAnsi="Arial" w:cs="Arial"/>
          <w:sz w:val="24"/>
        </w:rPr>
        <w:t>aprimoramento das atividades de:</w:t>
      </w:r>
    </w:p>
    <w:p w14:paraId="5ECBB2D2" w14:textId="4B18AB72" w:rsidR="006E3AEE" w:rsidRPr="00BC14DD" w:rsidRDefault="006E3AEE" w:rsidP="006E3AEE">
      <w:pPr>
        <w:pStyle w:val="SemEspaamento"/>
        <w:rPr>
          <w:rFonts w:ascii="Arial" w:hAnsi="Arial" w:cs="Arial"/>
          <w:i/>
          <w:iCs/>
          <w:sz w:val="24"/>
        </w:rPr>
      </w:pPr>
      <w:r w:rsidRPr="00BC14DD">
        <w:rPr>
          <w:rFonts w:ascii="Arial" w:hAnsi="Arial" w:cs="Arial"/>
          <w:i/>
          <w:iCs/>
          <w:sz w:val="24"/>
        </w:rPr>
        <w:t>I - Prevenção inibitória de ocorrências</w:t>
      </w:r>
      <w:r w:rsidR="00BC14DD" w:rsidRPr="00BC14DD">
        <w:rPr>
          <w:rFonts w:ascii="Arial" w:hAnsi="Arial" w:cs="Arial"/>
          <w:i/>
          <w:iCs/>
          <w:sz w:val="24"/>
        </w:rPr>
        <w:t xml:space="preserve"> </w:t>
      </w:r>
      <w:r w:rsidRPr="00BC14DD">
        <w:rPr>
          <w:rFonts w:ascii="Arial" w:hAnsi="Arial" w:cs="Arial"/>
          <w:i/>
          <w:iCs/>
          <w:sz w:val="24"/>
        </w:rPr>
        <w:t>policiais;</w:t>
      </w:r>
    </w:p>
    <w:p w14:paraId="479813F5" w14:textId="0C760AF6" w:rsidR="006E3AEE" w:rsidRPr="00BC14DD" w:rsidRDefault="006E3AEE" w:rsidP="006E3AEE">
      <w:pPr>
        <w:pStyle w:val="SemEspaamento"/>
        <w:rPr>
          <w:rFonts w:ascii="Arial" w:hAnsi="Arial" w:cs="Arial"/>
          <w:i/>
          <w:iCs/>
          <w:sz w:val="24"/>
        </w:rPr>
      </w:pPr>
      <w:r w:rsidRPr="00BC14DD">
        <w:rPr>
          <w:rFonts w:ascii="Arial" w:hAnsi="Arial" w:cs="Arial"/>
          <w:i/>
          <w:iCs/>
          <w:sz w:val="24"/>
        </w:rPr>
        <w:t>II - Identificação de suspeitos de crimes ou</w:t>
      </w:r>
      <w:r w:rsidR="00BC14DD" w:rsidRPr="00BC14DD">
        <w:rPr>
          <w:rFonts w:ascii="Arial" w:hAnsi="Arial" w:cs="Arial"/>
          <w:i/>
          <w:iCs/>
          <w:sz w:val="24"/>
        </w:rPr>
        <w:t xml:space="preserve"> </w:t>
      </w:r>
      <w:r w:rsidRPr="00BC14DD">
        <w:rPr>
          <w:rFonts w:ascii="Arial" w:hAnsi="Arial" w:cs="Arial"/>
          <w:i/>
          <w:iCs/>
          <w:sz w:val="24"/>
        </w:rPr>
        <w:t>contravenções;</w:t>
      </w:r>
    </w:p>
    <w:p w14:paraId="30426689" w14:textId="278F2AFA" w:rsidR="006E3AEE" w:rsidRPr="00BC14DD" w:rsidRDefault="006E3AEE" w:rsidP="006E3AEE">
      <w:pPr>
        <w:pStyle w:val="SemEspaamento"/>
        <w:rPr>
          <w:rFonts w:ascii="Arial" w:hAnsi="Arial" w:cs="Arial"/>
          <w:i/>
          <w:iCs/>
          <w:sz w:val="24"/>
        </w:rPr>
      </w:pPr>
      <w:r w:rsidRPr="00BC14DD">
        <w:rPr>
          <w:rFonts w:ascii="Arial" w:hAnsi="Arial" w:cs="Arial"/>
          <w:i/>
          <w:iCs/>
          <w:sz w:val="24"/>
        </w:rPr>
        <w:t>III – Captura de criminosos com mandado de</w:t>
      </w:r>
      <w:r w:rsidR="00BC14DD" w:rsidRPr="00BC14DD">
        <w:rPr>
          <w:rFonts w:ascii="Arial" w:hAnsi="Arial" w:cs="Arial"/>
          <w:i/>
          <w:iCs/>
          <w:sz w:val="24"/>
        </w:rPr>
        <w:t xml:space="preserve"> </w:t>
      </w:r>
      <w:r w:rsidRPr="00BC14DD">
        <w:rPr>
          <w:rFonts w:ascii="Arial" w:hAnsi="Arial" w:cs="Arial"/>
          <w:i/>
          <w:iCs/>
          <w:sz w:val="24"/>
        </w:rPr>
        <w:t>prisão em aberto;</w:t>
      </w:r>
    </w:p>
    <w:p w14:paraId="7E646903" w14:textId="77777777" w:rsidR="006E3AEE" w:rsidRPr="00BC14DD" w:rsidRDefault="006E3AEE" w:rsidP="006E3AEE">
      <w:pPr>
        <w:pStyle w:val="SemEspaamento"/>
        <w:rPr>
          <w:rFonts w:ascii="Arial" w:hAnsi="Arial" w:cs="Arial"/>
          <w:i/>
          <w:iCs/>
          <w:sz w:val="24"/>
        </w:rPr>
      </w:pPr>
      <w:r w:rsidRPr="00BC14DD">
        <w:rPr>
          <w:rFonts w:ascii="Arial" w:hAnsi="Arial" w:cs="Arial"/>
          <w:i/>
          <w:iCs/>
          <w:sz w:val="24"/>
        </w:rPr>
        <w:t>IV – Identificação de pessoas desaparecidas;</w:t>
      </w:r>
    </w:p>
    <w:p w14:paraId="6D1D90B9" w14:textId="3A7087B8" w:rsidR="006E3AEE" w:rsidRPr="00BC14DD" w:rsidRDefault="006E3AEE" w:rsidP="006E3AEE">
      <w:pPr>
        <w:pStyle w:val="SemEspaamento"/>
        <w:rPr>
          <w:rFonts w:ascii="Arial" w:hAnsi="Arial" w:cs="Arial"/>
          <w:i/>
          <w:iCs/>
          <w:sz w:val="24"/>
        </w:rPr>
      </w:pPr>
      <w:r w:rsidRPr="00BC14DD">
        <w:rPr>
          <w:rFonts w:ascii="Arial" w:hAnsi="Arial" w:cs="Arial"/>
          <w:i/>
          <w:iCs/>
          <w:sz w:val="24"/>
        </w:rPr>
        <w:t>V – Guarda da paz nos territórios dominados</w:t>
      </w:r>
      <w:r w:rsidR="00BC14DD" w:rsidRPr="00BC14DD">
        <w:rPr>
          <w:rFonts w:ascii="Arial" w:hAnsi="Arial" w:cs="Arial"/>
          <w:i/>
          <w:iCs/>
          <w:sz w:val="24"/>
        </w:rPr>
        <w:t xml:space="preserve"> </w:t>
      </w:r>
      <w:r w:rsidRPr="00BC14DD">
        <w:rPr>
          <w:rFonts w:ascii="Arial" w:hAnsi="Arial" w:cs="Arial"/>
          <w:i/>
          <w:iCs/>
          <w:sz w:val="24"/>
        </w:rPr>
        <w:t>por facções criminosas;</w:t>
      </w:r>
    </w:p>
    <w:p w14:paraId="2245F422" w14:textId="395E6A19" w:rsidR="006E3AEE" w:rsidRPr="006E3AEE" w:rsidRDefault="006E3AEE" w:rsidP="00BC14DD">
      <w:pPr>
        <w:pStyle w:val="SemEspaamento"/>
        <w:ind w:left="3402"/>
        <w:jc w:val="both"/>
        <w:rPr>
          <w:rFonts w:ascii="Arial" w:hAnsi="Arial" w:cs="Arial"/>
          <w:sz w:val="24"/>
        </w:rPr>
      </w:pPr>
      <w:r w:rsidRPr="006E3AEE">
        <w:rPr>
          <w:rFonts w:ascii="Arial" w:hAnsi="Arial" w:cs="Arial"/>
          <w:sz w:val="24"/>
        </w:rPr>
        <w:t>§ 1º. Inserem-se nas disposições desta Lei as</w:t>
      </w:r>
      <w:r w:rsidR="00BC14DD">
        <w:rPr>
          <w:rFonts w:ascii="Arial" w:hAnsi="Arial" w:cs="Arial"/>
          <w:sz w:val="24"/>
        </w:rPr>
        <w:t xml:space="preserve"> </w:t>
      </w:r>
      <w:r w:rsidRPr="006E3AEE">
        <w:rPr>
          <w:rFonts w:ascii="Arial" w:hAnsi="Arial" w:cs="Arial"/>
          <w:sz w:val="24"/>
        </w:rPr>
        <w:t>imagens captadas por sistema de</w:t>
      </w:r>
      <w:r w:rsidR="00BC14DD">
        <w:rPr>
          <w:rFonts w:ascii="Arial" w:hAnsi="Arial" w:cs="Arial"/>
          <w:sz w:val="24"/>
        </w:rPr>
        <w:t xml:space="preserve"> </w:t>
      </w:r>
      <w:r w:rsidRPr="006E3AEE">
        <w:rPr>
          <w:rFonts w:ascii="Arial" w:hAnsi="Arial" w:cs="Arial"/>
          <w:sz w:val="24"/>
        </w:rPr>
        <w:t>videomonitoramento que contenham</w:t>
      </w:r>
      <w:r w:rsidR="00BC14DD">
        <w:rPr>
          <w:rFonts w:ascii="Arial" w:hAnsi="Arial" w:cs="Arial"/>
          <w:sz w:val="24"/>
        </w:rPr>
        <w:t xml:space="preserve"> </w:t>
      </w:r>
      <w:r w:rsidRPr="006E3AEE">
        <w:rPr>
          <w:rFonts w:ascii="Arial" w:hAnsi="Arial" w:cs="Arial"/>
          <w:sz w:val="24"/>
        </w:rPr>
        <w:t>tecnologia de reconhecimento facial</w:t>
      </w:r>
      <w:r w:rsidR="00BC14DD">
        <w:rPr>
          <w:rFonts w:ascii="Arial" w:hAnsi="Arial" w:cs="Arial"/>
          <w:sz w:val="24"/>
        </w:rPr>
        <w:t xml:space="preserve"> </w:t>
      </w:r>
      <w:r w:rsidRPr="006E3AEE">
        <w:rPr>
          <w:rFonts w:ascii="Arial" w:hAnsi="Arial" w:cs="Arial"/>
          <w:sz w:val="24"/>
        </w:rPr>
        <w:t>provenientes de câmeras privadas sujeitas ao</w:t>
      </w:r>
      <w:r w:rsidR="00BC14DD">
        <w:rPr>
          <w:rFonts w:ascii="Arial" w:hAnsi="Arial" w:cs="Arial"/>
          <w:sz w:val="24"/>
        </w:rPr>
        <w:t xml:space="preserve"> </w:t>
      </w:r>
      <w:r w:rsidRPr="006E3AEE">
        <w:rPr>
          <w:rFonts w:ascii="Arial" w:hAnsi="Arial" w:cs="Arial"/>
          <w:sz w:val="24"/>
        </w:rPr>
        <w:t>regime de compartilhamento em tempo real a</w:t>
      </w:r>
      <w:r w:rsidR="00BC14DD">
        <w:rPr>
          <w:rFonts w:ascii="Arial" w:hAnsi="Arial" w:cs="Arial"/>
          <w:sz w:val="24"/>
        </w:rPr>
        <w:t xml:space="preserve"> </w:t>
      </w:r>
      <w:r w:rsidRPr="006E3AEE">
        <w:rPr>
          <w:rFonts w:ascii="Arial" w:hAnsi="Arial" w:cs="Arial"/>
          <w:sz w:val="24"/>
        </w:rPr>
        <w:t>serviço da segurança pública estadual.</w:t>
      </w:r>
    </w:p>
    <w:p w14:paraId="70B3779E" w14:textId="23238F0B" w:rsidR="006E3AEE" w:rsidRPr="006E3AEE" w:rsidRDefault="006E3AEE" w:rsidP="00BC14DD">
      <w:pPr>
        <w:pStyle w:val="SemEspaamento"/>
        <w:ind w:left="3402"/>
        <w:jc w:val="both"/>
        <w:rPr>
          <w:rFonts w:ascii="Arial" w:hAnsi="Arial" w:cs="Arial"/>
          <w:sz w:val="24"/>
        </w:rPr>
      </w:pPr>
      <w:r w:rsidRPr="006E3AEE">
        <w:rPr>
          <w:rFonts w:ascii="Arial" w:hAnsi="Arial" w:cs="Arial"/>
          <w:sz w:val="24"/>
        </w:rPr>
        <w:t>§ 2º. Os órgãos que integrem o sistema de</w:t>
      </w:r>
      <w:r w:rsidR="00BC14DD">
        <w:rPr>
          <w:rFonts w:ascii="Arial" w:hAnsi="Arial" w:cs="Arial"/>
          <w:sz w:val="24"/>
        </w:rPr>
        <w:t xml:space="preserve"> </w:t>
      </w:r>
      <w:r w:rsidRPr="006E3AEE">
        <w:rPr>
          <w:rFonts w:ascii="Arial" w:hAnsi="Arial" w:cs="Arial"/>
          <w:sz w:val="24"/>
        </w:rPr>
        <w:t>segurança de outras esferas de governo,</w:t>
      </w:r>
      <w:r w:rsidR="00BC14DD">
        <w:rPr>
          <w:rFonts w:ascii="Arial" w:hAnsi="Arial" w:cs="Arial"/>
          <w:sz w:val="24"/>
        </w:rPr>
        <w:t xml:space="preserve"> </w:t>
      </w:r>
      <w:r w:rsidRPr="006E3AEE">
        <w:rPr>
          <w:rFonts w:ascii="Arial" w:hAnsi="Arial" w:cs="Arial"/>
          <w:sz w:val="24"/>
        </w:rPr>
        <w:t>nacionais ou internacionais, poderão ter</w:t>
      </w:r>
      <w:r w:rsidR="00BC14DD">
        <w:rPr>
          <w:rFonts w:ascii="Arial" w:hAnsi="Arial" w:cs="Arial"/>
          <w:sz w:val="24"/>
        </w:rPr>
        <w:t xml:space="preserve"> </w:t>
      </w:r>
      <w:r w:rsidRPr="006E3AEE">
        <w:rPr>
          <w:rFonts w:ascii="Arial" w:hAnsi="Arial" w:cs="Arial"/>
          <w:sz w:val="24"/>
        </w:rPr>
        <w:t>acesso às imagens tratadas, cujo</w:t>
      </w:r>
      <w:r w:rsidR="00BC14DD">
        <w:rPr>
          <w:rFonts w:ascii="Arial" w:hAnsi="Arial" w:cs="Arial"/>
          <w:sz w:val="24"/>
        </w:rPr>
        <w:t xml:space="preserve"> </w:t>
      </w:r>
      <w:r w:rsidRPr="006E3AEE">
        <w:rPr>
          <w:rFonts w:ascii="Arial" w:hAnsi="Arial" w:cs="Arial"/>
          <w:sz w:val="24"/>
        </w:rPr>
        <w:t>compartilhamento está condicionado a</w:t>
      </w:r>
      <w:r w:rsidR="00BC14DD">
        <w:rPr>
          <w:rFonts w:ascii="Arial" w:hAnsi="Arial" w:cs="Arial"/>
          <w:sz w:val="24"/>
        </w:rPr>
        <w:t xml:space="preserve"> </w:t>
      </w:r>
      <w:r w:rsidRPr="006E3AEE">
        <w:rPr>
          <w:rFonts w:ascii="Arial" w:hAnsi="Arial" w:cs="Arial"/>
          <w:sz w:val="24"/>
        </w:rPr>
        <w:t>requerimento devidamente formalizado e</w:t>
      </w:r>
      <w:r w:rsidR="00BC14DD">
        <w:rPr>
          <w:rFonts w:ascii="Arial" w:hAnsi="Arial" w:cs="Arial"/>
          <w:sz w:val="24"/>
        </w:rPr>
        <w:t xml:space="preserve"> </w:t>
      </w:r>
      <w:r w:rsidRPr="006E3AEE">
        <w:rPr>
          <w:rFonts w:ascii="Arial" w:hAnsi="Arial" w:cs="Arial"/>
          <w:sz w:val="24"/>
        </w:rPr>
        <w:t>autorizado por autoridade competente,</w:t>
      </w:r>
      <w:r w:rsidR="00BC14DD">
        <w:rPr>
          <w:rFonts w:ascii="Arial" w:hAnsi="Arial" w:cs="Arial"/>
          <w:sz w:val="24"/>
        </w:rPr>
        <w:t xml:space="preserve"> </w:t>
      </w:r>
      <w:r w:rsidRPr="006E3AEE">
        <w:rPr>
          <w:rFonts w:ascii="Arial" w:hAnsi="Arial" w:cs="Arial"/>
          <w:sz w:val="24"/>
        </w:rPr>
        <w:t>observada a finalidade contida neste artigo.</w:t>
      </w:r>
    </w:p>
    <w:p w14:paraId="10C89EA6" w14:textId="46C4C105" w:rsidR="006E3AEE" w:rsidRPr="006E3AEE" w:rsidRDefault="006E3AEE" w:rsidP="00BC14DD">
      <w:pPr>
        <w:pStyle w:val="SemEspaamento"/>
        <w:jc w:val="both"/>
        <w:rPr>
          <w:rFonts w:ascii="Arial" w:hAnsi="Arial" w:cs="Arial"/>
          <w:sz w:val="24"/>
        </w:rPr>
      </w:pPr>
      <w:r w:rsidRPr="006E3AEE">
        <w:rPr>
          <w:rFonts w:ascii="Arial" w:hAnsi="Arial" w:cs="Arial"/>
          <w:sz w:val="24"/>
        </w:rPr>
        <w:t>Art. 3º. Os dados de identificação biométrica</w:t>
      </w:r>
      <w:r w:rsidR="00BC14DD">
        <w:rPr>
          <w:rFonts w:ascii="Arial" w:hAnsi="Arial" w:cs="Arial"/>
          <w:sz w:val="24"/>
        </w:rPr>
        <w:t xml:space="preserve"> </w:t>
      </w:r>
      <w:r w:rsidRPr="006E3AEE">
        <w:rPr>
          <w:rFonts w:ascii="Arial" w:hAnsi="Arial" w:cs="Arial"/>
          <w:sz w:val="24"/>
        </w:rPr>
        <w:t>coletados pelo sistema de TRF são de caráter</w:t>
      </w:r>
      <w:r>
        <w:rPr>
          <w:rFonts w:ascii="Arial" w:hAnsi="Arial" w:cs="Arial"/>
          <w:sz w:val="24"/>
        </w:rPr>
        <w:t xml:space="preserve"> </w:t>
      </w:r>
      <w:r w:rsidRPr="006E3AEE">
        <w:rPr>
          <w:rFonts w:ascii="Arial" w:hAnsi="Arial" w:cs="Arial"/>
          <w:sz w:val="24"/>
        </w:rPr>
        <w:t>sigiloso e de acesso restrito aos órgãos de</w:t>
      </w:r>
      <w:r w:rsidR="00BC14DD">
        <w:rPr>
          <w:rFonts w:ascii="Arial" w:hAnsi="Arial" w:cs="Arial"/>
          <w:sz w:val="24"/>
        </w:rPr>
        <w:t xml:space="preserve"> </w:t>
      </w:r>
      <w:r w:rsidRPr="006E3AEE">
        <w:rPr>
          <w:rFonts w:ascii="Arial" w:hAnsi="Arial" w:cs="Arial"/>
          <w:sz w:val="24"/>
        </w:rPr>
        <w:t>segurança pública, estando enquadrados na</w:t>
      </w:r>
      <w:r w:rsidR="00BC14DD">
        <w:rPr>
          <w:rFonts w:ascii="Arial" w:hAnsi="Arial" w:cs="Arial"/>
          <w:sz w:val="24"/>
        </w:rPr>
        <w:t xml:space="preserve"> </w:t>
      </w:r>
      <w:r w:rsidRPr="006E3AEE">
        <w:rPr>
          <w:rFonts w:ascii="Arial" w:hAnsi="Arial" w:cs="Arial"/>
          <w:sz w:val="24"/>
        </w:rPr>
        <w:t>categoria de dado pessoal sensível, nos</w:t>
      </w:r>
      <w:r w:rsidR="00BC14DD">
        <w:rPr>
          <w:rFonts w:ascii="Arial" w:hAnsi="Arial" w:cs="Arial"/>
          <w:sz w:val="24"/>
        </w:rPr>
        <w:t xml:space="preserve"> </w:t>
      </w:r>
      <w:r w:rsidRPr="006E3AEE">
        <w:rPr>
          <w:rFonts w:ascii="Arial" w:hAnsi="Arial" w:cs="Arial"/>
          <w:sz w:val="24"/>
        </w:rPr>
        <w:t xml:space="preserve">termos do inciso II, artigo 5º da Lei Federal </w:t>
      </w:r>
      <w:r w:rsidRPr="006E3AEE">
        <w:rPr>
          <w:rFonts w:ascii="Arial" w:hAnsi="Arial" w:cs="Arial"/>
          <w:sz w:val="24"/>
        </w:rPr>
        <w:lastRenderedPageBreak/>
        <w:t>nº13.709/2018 – Lei Geral de Proteção de Dados</w:t>
      </w:r>
      <w:r w:rsidR="00BC14DD">
        <w:rPr>
          <w:rFonts w:ascii="Arial" w:hAnsi="Arial" w:cs="Arial"/>
          <w:sz w:val="24"/>
        </w:rPr>
        <w:t xml:space="preserve"> </w:t>
      </w:r>
      <w:r w:rsidRPr="006E3AEE">
        <w:rPr>
          <w:rFonts w:ascii="Arial" w:hAnsi="Arial" w:cs="Arial"/>
          <w:sz w:val="24"/>
        </w:rPr>
        <w:t>Pessoais (LGPD), cujo tratamento está adstrito</w:t>
      </w:r>
      <w:r w:rsidR="00BC14DD">
        <w:rPr>
          <w:rFonts w:ascii="Arial" w:hAnsi="Arial" w:cs="Arial"/>
          <w:sz w:val="24"/>
        </w:rPr>
        <w:t xml:space="preserve"> </w:t>
      </w:r>
      <w:r w:rsidRPr="006E3AEE">
        <w:rPr>
          <w:rFonts w:ascii="Arial" w:hAnsi="Arial" w:cs="Arial"/>
          <w:sz w:val="24"/>
        </w:rPr>
        <w:t>às normatizações, prerrogativas e</w:t>
      </w:r>
      <w:r w:rsidR="00BC14DD">
        <w:rPr>
          <w:rFonts w:ascii="Arial" w:hAnsi="Arial" w:cs="Arial"/>
          <w:sz w:val="24"/>
        </w:rPr>
        <w:t xml:space="preserve"> </w:t>
      </w:r>
      <w:r w:rsidRPr="006E3AEE">
        <w:rPr>
          <w:rFonts w:ascii="Arial" w:hAnsi="Arial" w:cs="Arial"/>
          <w:sz w:val="24"/>
        </w:rPr>
        <w:t>fundamentos da LGPD e das disposições</w:t>
      </w:r>
      <w:r w:rsidR="00BC14DD">
        <w:rPr>
          <w:rFonts w:ascii="Arial" w:hAnsi="Arial" w:cs="Arial"/>
          <w:sz w:val="24"/>
        </w:rPr>
        <w:t xml:space="preserve"> </w:t>
      </w:r>
      <w:r w:rsidRPr="006E3AEE">
        <w:rPr>
          <w:rFonts w:ascii="Arial" w:hAnsi="Arial" w:cs="Arial"/>
          <w:sz w:val="24"/>
        </w:rPr>
        <w:t xml:space="preserve">contidas </w:t>
      </w:r>
      <w:proofErr w:type="spellStart"/>
      <w:r w:rsidRPr="006E3AEE">
        <w:rPr>
          <w:rFonts w:ascii="Arial" w:hAnsi="Arial" w:cs="Arial"/>
          <w:sz w:val="24"/>
        </w:rPr>
        <w:t>nesta</w:t>
      </w:r>
      <w:proofErr w:type="spellEnd"/>
      <w:r w:rsidRPr="006E3AEE">
        <w:rPr>
          <w:rFonts w:ascii="Arial" w:hAnsi="Arial" w:cs="Arial"/>
          <w:sz w:val="24"/>
        </w:rPr>
        <w:t xml:space="preserve"> Lei.</w:t>
      </w:r>
    </w:p>
    <w:p w14:paraId="7B7B0803" w14:textId="3AA233E4" w:rsidR="006E3AEE" w:rsidRPr="006E3AEE" w:rsidRDefault="006E3AEE" w:rsidP="00BC14DD">
      <w:pPr>
        <w:pStyle w:val="SemEspaamento"/>
        <w:ind w:left="3402"/>
        <w:jc w:val="both"/>
        <w:rPr>
          <w:rFonts w:ascii="Arial" w:hAnsi="Arial" w:cs="Arial"/>
          <w:sz w:val="24"/>
        </w:rPr>
      </w:pPr>
      <w:r w:rsidRPr="006E3AEE">
        <w:rPr>
          <w:rFonts w:ascii="Arial" w:hAnsi="Arial" w:cs="Arial"/>
          <w:sz w:val="24"/>
        </w:rPr>
        <w:t>§ 1º. Fica proibido o tratamento de dados</w:t>
      </w:r>
      <w:r w:rsidR="00BC14DD">
        <w:rPr>
          <w:rFonts w:ascii="Arial" w:hAnsi="Arial" w:cs="Arial"/>
          <w:sz w:val="24"/>
        </w:rPr>
        <w:t xml:space="preserve"> </w:t>
      </w:r>
      <w:r w:rsidRPr="006E3AEE">
        <w:rPr>
          <w:rFonts w:ascii="Arial" w:hAnsi="Arial" w:cs="Arial"/>
          <w:sz w:val="24"/>
        </w:rPr>
        <w:t>biométricos originários do sistema de TRF do</w:t>
      </w:r>
      <w:r w:rsidR="00BC14DD">
        <w:rPr>
          <w:rFonts w:ascii="Arial" w:hAnsi="Arial" w:cs="Arial"/>
          <w:sz w:val="24"/>
        </w:rPr>
        <w:t xml:space="preserve"> </w:t>
      </w:r>
      <w:r w:rsidRPr="006E3AEE">
        <w:rPr>
          <w:rFonts w:ascii="Arial" w:hAnsi="Arial" w:cs="Arial"/>
          <w:sz w:val="24"/>
        </w:rPr>
        <w:t xml:space="preserve">Estado do </w:t>
      </w:r>
      <w:r w:rsidR="00BC14DD">
        <w:rPr>
          <w:rFonts w:ascii="Arial" w:hAnsi="Arial" w:cs="Arial"/>
          <w:sz w:val="24"/>
        </w:rPr>
        <w:t>Maranhão</w:t>
      </w:r>
      <w:r w:rsidRPr="006E3AEE">
        <w:rPr>
          <w:rFonts w:ascii="Arial" w:hAnsi="Arial" w:cs="Arial"/>
          <w:sz w:val="24"/>
        </w:rPr>
        <w:t xml:space="preserve"> por pessoas jurídicas de</w:t>
      </w:r>
      <w:r w:rsidR="00BC14DD">
        <w:rPr>
          <w:rFonts w:ascii="Arial" w:hAnsi="Arial" w:cs="Arial"/>
          <w:sz w:val="24"/>
        </w:rPr>
        <w:t xml:space="preserve"> </w:t>
      </w:r>
      <w:r w:rsidRPr="006E3AEE">
        <w:rPr>
          <w:rFonts w:ascii="Arial" w:hAnsi="Arial" w:cs="Arial"/>
          <w:sz w:val="24"/>
        </w:rPr>
        <w:t>direito privado, apenas servidores públicos</w:t>
      </w:r>
      <w:r w:rsidR="00BC14DD">
        <w:rPr>
          <w:rFonts w:ascii="Arial" w:hAnsi="Arial" w:cs="Arial"/>
          <w:sz w:val="24"/>
        </w:rPr>
        <w:t xml:space="preserve"> </w:t>
      </w:r>
      <w:r w:rsidRPr="006E3AEE">
        <w:rPr>
          <w:rFonts w:ascii="Arial" w:hAnsi="Arial" w:cs="Arial"/>
          <w:sz w:val="24"/>
        </w:rPr>
        <w:t>estaduais estão autorizados a fazê-lo.</w:t>
      </w:r>
    </w:p>
    <w:p w14:paraId="39EF66C2" w14:textId="0208A918" w:rsidR="006E3AEE" w:rsidRPr="006E3AEE" w:rsidRDefault="006E3AEE" w:rsidP="00BC14DD">
      <w:pPr>
        <w:pStyle w:val="SemEspaamento"/>
        <w:ind w:left="3402"/>
        <w:jc w:val="both"/>
        <w:rPr>
          <w:rFonts w:ascii="Arial" w:hAnsi="Arial" w:cs="Arial"/>
          <w:sz w:val="24"/>
        </w:rPr>
      </w:pPr>
      <w:r w:rsidRPr="006E3AEE">
        <w:rPr>
          <w:rFonts w:ascii="Arial" w:hAnsi="Arial" w:cs="Arial"/>
          <w:sz w:val="24"/>
        </w:rPr>
        <w:t>§ 2º. Comete infração grave, sujeito às</w:t>
      </w:r>
      <w:r w:rsidR="00BC14DD">
        <w:rPr>
          <w:rFonts w:ascii="Arial" w:hAnsi="Arial" w:cs="Arial"/>
          <w:sz w:val="24"/>
        </w:rPr>
        <w:t xml:space="preserve"> </w:t>
      </w:r>
      <w:r w:rsidRPr="006E3AEE">
        <w:rPr>
          <w:rFonts w:ascii="Arial" w:hAnsi="Arial" w:cs="Arial"/>
          <w:sz w:val="24"/>
        </w:rPr>
        <w:t>sanções civis, administrativas e criminais, o</w:t>
      </w:r>
      <w:r w:rsidR="00BC14DD">
        <w:rPr>
          <w:rFonts w:ascii="Arial" w:hAnsi="Arial" w:cs="Arial"/>
          <w:sz w:val="24"/>
        </w:rPr>
        <w:t xml:space="preserve"> </w:t>
      </w:r>
      <w:r w:rsidRPr="006E3AEE">
        <w:rPr>
          <w:rFonts w:ascii="Arial" w:hAnsi="Arial" w:cs="Arial"/>
          <w:sz w:val="24"/>
        </w:rPr>
        <w:t>agente público que descumprir os limites</w:t>
      </w:r>
      <w:r w:rsidR="00BC14DD">
        <w:rPr>
          <w:rFonts w:ascii="Arial" w:hAnsi="Arial" w:cs="Arial"/>
          <w:sz w:val="24"/>
        </w:rPr>
        <w:t xml:space="preserve"> </w:t>
      </w:r>
      <w:r w:rsidRPr="006E3AEE">
        <w:rPr>
          <w:rFonts w:ascii="Arial" w:hAnsi="Arial" w:cs="Arial"/>
          <w:sz w:val="24"/>
        </w:rPr>
        <w:t>estabelecidos por esta lei quanto ao uso do</w:t>
      </w:r>
      <w:r w:rsidR="00BC14DD">
        <w:rPr>
          <w:rFonts w:ascii="Arial" w:hAnsi="Arial" w:cs="Arial"/>
          <w:sz w:val="24"/>
        </w:rPr>
        <w:t xml:space="preserve"> </w:t>
      </w:r>
      <w:r w:rsidRPr="006E3AEE">
        <w:rPr>
          <w:rFonts w:ascii="Arial" w:hAnsi="Arial" w:cs="Arial"/>
          <w:sz w:val="24"/>
        </w:rPr>
        <w:t>sistema de TRF.</w:t>
      </w:r>
    </w:p>
    <w:p w14:paraId="3045EA22" w14:textId="5C130F60" w:rsidR="006E3AEE" w:rsidRPr="006E3AEE" w:rsidRDefault="006E3AEE" w:rsidP="00BC14DD">
      <w:pPr>
        <w:pStyle w:val="SemEspaamento"/>
        <w:jc w:val="both"/>
        <w:rPr>
          <w:rFonts w:ascii="Arial" w:hAnsi="Arial" w:cs="Arial"/>
          <w:sz w:val="24"/>
        </w:rPr>
      </w:pPr>
      <w:r w:rsidRPr="006E3AEE">
        <w:rPr>
          <w:rFonts w:ascii="Arial" w:hAnsi="Arial" w:cs="Arial"/>
          <w:sz w:val="24"/>
        </w:rPr>
        <w:t>Art. 4º. A fim de garantir os direitos</w:t>
      </w:r>
      <w:r w:rsidR="00BC14DD">
        <w:rPr>
          <w:rFonts w:ascii="Arial" w:hAnsi="Arial" w:cs="Arial"/>
          <w:sz w:val="24"/>
        </w:rPr>
        <w:t xml:space="preserve"> </w:t>
      </w:r>
      <w:r w:rsidRPr="006E3AEE">
        <w:rPr>
          <w:rFonts w:ascii="Arial" w:hAnsi="Arial" w:cs="Arial"/>
          <w:sz w:val="24"/>
        </w:rPr>
        <w:t>individuais dos cidadãos, possíveis</w:t>
      </w:r>
      <w:r w:rsidR="00BC14DD">
        <w:rPr>
          <w:rFonts w:ascii="Arial" w:hAnsi="Arial" w:cs="Arial"/>
          <w:sz w:val="24"/>
        </w:rPr>
        <w:t xml:space="preserve"> </w:t>
      </w:r>
      <w:r w:rsidRPr="006E3AEE">
        <w:rPr>
          <w:rFonts w:ascii="Arial" w:hAnsi="Arial" w:cs="Arial"/>
          <w:sz w:val="24"/>
        </w:rPr>
        <w:t>identificações positivas apontadas pelo sistema</w:t>
      </w:r>
      <w:r w:rsidR="00BC14DD">
        <w:rPr>
          <w:rFonts w:ascii="Arial" w:hAnsi="Arial" w:cs="Arial"/>
          <w:sz w:val="24"/>
        </w:rPr>
        <w:t xml:space="preserve"> </w:t>
      </w:r>
      <w:r w:rsidRPr="006E3AEE">
        <w:rPr>
          <w:rFonts w:ascii="Arial" w:hAnsi="Arial" w:cs="Arial"/>
          <w:sz w:val="24"/>
        </w:rPr>
        <w:t>de TRF deverão, obrigatoriamente, ter a sua</w:t>
      </w:r>
      <w:r w:rsidR="00BC14DD">
        <w:rPr>
          <w:rFonts w:ascii="Arial" w:hAnsi="Arial" w:cs="Arial"/>
          <w:sz w:val="24"/>
        </w:rPr>
        <w:t xml:space="preserve"> </w:t>
      </w:r>
      <w:r w:rsidRPr="006E3AEE">
        <w:rPr>
          <w:rFonts w:ascii="Arial" w:hAnsi="Arial" w:cs="Arial"/>
          <w:sz w:val="24"/>
        </w:rPr>
        <w:t>correspondência validada por outros</w:t>
      </w:r>
      <w:r w:rsidR="00BC14DD">
        <w:rPr>
          <w:rFonts w:ascii="Arial" w:hAnsi="Arial" w:cs="Arial"/>
          <w:sz w:val="24"/>
        </w:rPr>
        <w:t xml:space="preserve"> </w:t>
      </w:r>
      <w:r w:rsidRPr="006E3AEE">
        <w:rPr>
          <w:rFonts w:ascii="Arial" w:hAnsi="Arial" w:cs="Arial"/>
          <w:sz w:val="24"/>
        </w:rPr>
        <w:t>protocolos e atividades inerentes ao trabalho</w:t>
      </w:r>
      <w:r w:rsidR="00BC14DD">
        <w:rPr>
          <w:rFonts w:ascii="Arial" w:hAnsi="Arial" w:cs="Arial"/>
          <w:sz w:val="24"/>
        </w:rPr>
        <w:t xml:space="preserve"> </w:t>
      </w:r>
      <w:r w:rsidRPr="006E3AEE">
        <w:rPr>
          <w:rFonts w:ascii="Arial" w:hAnsi="Arial" w:cs="Arial"/>
          <w:sz w:val="24"/>
        </w:rPr>
        <w:t>de investigação policial, bem como por outras</w:t>
      </w:r>
      <w:r w:rsidR="00BC14DD">
        <w:rPr>
          <w:rFonts w:ascii="Arial" w:hAnsi="Arial" w:cs="Arial"/>
          <w:sz w:val="24"/>
        </w:rPr>
        <w:t xml:space="preserve"> </w:t>
      </w:r>
      <w:r w:rsidRPr="006E3AEE">
        <w:rPr>
          <w:rFonts w:ascii="Arial" w:hAnsi="Arial" w:cs="Arial"/>
          <w:sz w:val="24"/>
        </w:rPr>
        <w:t>provas coletadas no decurso do inquérito</w:t>
      </w:r>
      <w:r w:rsidR="00BC14DD">
        <w:rPr>
          <w:rFonts w:ascii="Arial" w:hAnsi="Arial" w:cs="Arial"/>
          <w:sz w:val="24"/>
        </w:rPr>
        <w:t xml:space="preserve"> </w:t>
      </w:r>
      <w:r w:rsidRPr="006E3AEE">
        <w:rPr>
          <w:rFonts w:ascii="Arial" w:hAnsi="Arial" w:cs="Arial"/>
          <w:sz w:val="24"/>
        </w:rPr>
        <w:t>policial ou da ação penal.</w:t>
      </w:r>
    </w:p>
    <w:p w14:paraId="0533E309" w14:textId="48B1E2FF" w:rsidR="006E3AEE" w:rsidRPr="006E3AEE" w:rsidRDefault="006E3AEE" w:rsidP="006E3AEE">
      <w:pPr>
        <w:pStyle w:val="SemEspaamento"/>
        <w:rPr>
          <w:rFonts w:ascii="Arial" w:hAnsi="Arial" w:cs="Arial"/>
          <w:sz w:val="24"/>
        </w:rPr>
      </w:pPr>
      <w:r w:rsidRPr="006E3AEE">
        <w:rPr>
          <w:rFonts w:ascii="Arial" w:hAnsi="Arial" w:cs="Arial"/>
          <w:sz w:val="24"/>
        </w:rPr>
        <w:t>Art. 5º. Poderão ser celebrados convênios ou</w:t>
      </w:r>
      <w:r w:rsidR="00BC14DD">
        <w:rPr>
          <w:rFonts w:ascii="Arial" w:hAnsi="Arial" w:cs="Arial"/>
          <w:sz w:val="24"/>
        </w:rPr>
        <w:t xml:space="preserve"> </w:t>
      </w:r>
      <w:r w:rsidRPr="006E3AEE">
        <w:rPr>
          <w:rFonts w:ascii="Arial" w:hAnsi="Arial" w:cs="Arial"/>
          <w:sz w:val="24"/>
        </w:rPr>
        <w:t>outros instrumentos congêneres com entes</w:t>
      </w:r>
      <w:r w:rsidR="00BC14DD">
        <w:rPr>
          <w:rFonts w:ascii="Arial" w:hAnsi="Arial" w:cs="Arial"/>
          <w:sz w:val="24"/>
        </w:rPr>
        <w:t xml:space="preserve"> </w:t>
      </w:r>
      <w:r w:rsidRPr="006E3AEE">
        <w:rPr>
          <w:rFonts w:ascii="Arial" w:hAnsi="Arial" w:cs="Arial"/>
          <w:sz w:val="24"/>
        </w:rPr>
        <w:t>federados, universidades e entidades públicas</w:t>
      </w:r>
      <w:r w:rsidR="00BC14DD">
        <w:rPr>
          <w:rFonts w:ascii="Arial" w:hAnsi="Arial" w:cs="Arial"/>
          <w:sz w:val="24"/>
        </w:rPr>
        <w:t xml:space="preserve"> </w:t>
      </w:r>
      <w:r w:rsidRPr="006E3AEE">
        <w:rPr>
          <w:rFonts w:ascii="Arial" w:hAnsi="Arial" w:cs="Arial"/>
          <w:sz w:val="24"/>
        </w:rPr>
        <w:t>ou privadas, visando ao desenvolvimento e à</w:t>
      </w:r>
      <w:r w:rsidR="00BC14DD">
        <w:rPr>
          <w:rFonts w:ascii="Arial" w:hAnsi="Arial" w:cs="Arial"/>
          <w:sz w:val="24"/>
        </w:rPr>
        <w:t xml:space="preserve"> </w:t>
      </w:r>
      <w:r w:rsidRPr="006E3AEE">
        <w:rPr>
          <w:rFonts w:ascii="Arial" w:hAnsi="Arial" w:cs="Arial"/>
          <w:sz w:val="24"/>
        </w:rPr>
        <w:t>aquisição de tecnologia para a execução do</w:t>
      </w:r>
      <w:r w:rsidR="00BC14DD">
        <w:rPr>
          <w:rFonts w:ascii="Arial" w:hAnsi="Arial" w:cs="Arial"/>
          <w:sz w:val="24"/>
        </w:rPr>
        <w:t xml:space="preserve"> </w:t>
      </w:r>
      <w:r w:rsidRPr="006E3AEE">
        <w:rPr>
          <w:rFonts w:ascii="Arial" w:hAnsi="Arial" w:cs="Arial"/>
          <w:sz w:val="24"/>
        </w:rPr>
        <w:t>disposto nesta Lei.</w:t>
      </w:r>
    </w:p>
    <w:p w14:paraId="32998B17" w14:textId="26C4859E" w:rsidR="006E3AEE" w:rsidRPr="002C465F" w:rsidRDefault="006E3AEE" w:rsidP="002C465F">
      <w:pPr>
        <w:pStyle w:val="SemEspaamento"/>
        <w:ind w:left="3402"/>
        <w:jc w:val="both"/>
        <w:rPr>
          <w:rFonts w:ascii="Arial" w:hAnsi="Arial" w:cs="Arial"/>
          <w:i/>
          <w:iCs/>
          <w:sz w:val="24"/>
        </w:rPr>
      </w:pPr>
      <w:r w:rsidRPr="002C465F">
        <w:rPr>
          <w:rFonts w:ascii="Arial" w:hAnsi="Arial" w:cs="Arial"/>
          <w:i/>
          <w:iCs/>
          <w:sz w:val="24"/>
        </w:rPr>
        <w:t>Parágrafo Único. Será dada prioridade no</w:t>
      </w:r>
      <w:r w:rsidR="002C465F">
        <w:rPr>
          <w:rFonts w:ascii="Arial" w:hAnsi="Arial" w:cs="Arial"/>
          <w:i/>
          <w:iCs/>
          <w:sz w:val="24"/>
        </w:rPr>
        <w:t xml:space="preserve"> </w:t>
      </w:r>
      <w:r w:rsidRPr="002C465F">
        <w:rPr>
          <w:rFonts w:ascii="Arial" w:hAnsi="Arial" w:cs="Arial"/>
          <w:i/>
          <w:iCs/>
          <w:sz w:val="24"/>
        </w:rPr>
        <w:t>processo de contratação a aquisição de bens e</w:t>
      </w:r>
      <w:r w:rsidR="002C465F">
        <w:rPr>
          <w:rFonts w:ascii="Arial" w:hAnsi="Arial" w:cs="Arial"/>
          <w:i/>
          <w:iCs/>
          <w:sz w:val="24"/>
        </w:rPr>
        <w:t xml:space="preserve"> </w:t>
      </w:r>
      <w:r w:rsidRPr="002C465F">
        <w:rPr>
          <w:rFonts w:ascii="Arial" w:hAnsi="Arial" w:cs="Arial"/>
          <w:i/>
          <w:iCs/>
          <w:sz w:val="24"/>
        </w:rPr>
        <w:t>serviços fabricados ou desenvolvidos no</w:t>
      </w:r>
      <w:r w:rsidR="002C465F">
        <w:rPr>
          <w:rFonts w:ascii="Arial" w:hAnsi="Arial" w:cs="Arial"/>
          <w:i/>
          <w:iCs/>
          <w:sz w:val="24"/>
        </w:rPr>
        <w:t xml:space="preserve"> </w:t>
      </w:r>
      <w:r w:rsidRPr="002C465F">
        <w:rPr>
          <w:rFonts w:ascii="Arial" w:hAnsi="Arial" w:cs="Arial"/>
          <w:i/>
          <w:iCs/>
          <w:sz w:val="24"/>
        </w:rPr>
        <w:t xml:space="preserve">Estado do </w:t>
      </w:r>
      <w:r w:rsidR="002C465F">
        <w:rPr>
          <w:rFonts w:ascii="Arial" w:hAnsi="Arial" w:cs="Arial"/>
          <w:i/>
          <w:iCs/>
          <w:sz w:val="24"/>
        </w:rPr>
        <w:t>Maranhão</w:t>
      </w:r>
      <w:r w:rsidRPr="002C465F">
        <w:rPr>
          <w:rFonts w:ascii="Arial" w:hAnsi="Arial" w:cs="Arial"/>
          <w:i/>
          <w:iCs/>
          <w:sz w:val="24"/>
        </w:rPr>
        <w:t>, inclusive através de termo</w:t>
      </w:r>
      <w:r w:rsidR="002C465F">
        <w:rPr>
          <w:rFonts w:ascii="Arial" w:hAnsi="Arial" w:cs="Arial"/>
          <w:i/>
          <w:iCs/>
          <w:sz w:val="24"/>
        </w:rPr>
        <w:t xml:space="preserve"> </w:t>
      </w:r>
      <w:r w:rsidRPr="002C465F">
        <w:rPr>
          <w:rFonts w:ascii="Arial" w:hAnsi="Arial" w:cs="Arial"/>
          <w:i/>
          <w:iCs/>
          <w:sz w:val="24"/>
        </w:rPr>
        <w:t>de cooperação técnica.</w:t>
      </w:r>
    </w:p>
    <w:p w14:paraId="66DC58A3" w14:textId="033662EF" w:rsidR="006E3AEE" w:rsidRPr="006E3AEE" w:rsidRDefault="006E3AEE" w:rsidP="002C465F">
      <w:pPr>
        <w:pStyle w:val="SemEspaamento"/>
        <w:jc w:val="both"/>
        <w:rPr>
          <w:rFonts w:ascii="Arial" w:hAnsi="Arial" w:cs="Arial"/>
          <w:sz w:val="24"/>
        </w:rPr>
      </w:pPr>
      <w:r w:rsidRPr="006E3AEE">
        <w:rPr>
          <w:rFonts w:ascii="Arial" w:hAnsi="Arial" w:cs="Arial"/>
          <w:sz w:val="24"/>
        </w:rPr>
        <w:t>Art. 6º. As imagens captadas através de</w:t>
      </w:r>
      <w:r w:rsidR="002C465F">
        <w:rPr>
          <w:rFonts w:ascii="Arial" w:hAnsi="Arial" w:cs="Arial"/>
          <w:sz w:val="24"/>
        </w:rPr>
        <w:t xml:space="preserve"> </w:t>
      </w:r>
      <w:r w:rsidRPr="006E3AEE">
        <w:rPr>
          <w:rFonts w:ascii="Arial" w:hAnsi="Arial" w:cs="Arial"/>
          <w:sz w:val="24"/>
        </w:rPr>
        <w:t>câmeras equipadas com sistema de TRF</w:t>
      </w:r>
      <w:r w:rsidR="002C465F">
        <w:rPr>
          <w:rFonts w:ascii="Arial" w:hAnsi="Arial" w:cs="Arial"/>
          <w:sz w:val="24"/>
        </w:rPr>
        <w:t xml:space="preserve"> </w:t>
      </w:r>
      <w:r w:rsidRPr="006E3AEE">
        <w:rPr>
          <w:rFonts w:ascii="Arial" w:hAnsi="Arial" w:cs="Arial"/>
          <w:sz w:val="24"/>
        </w:rPr>
        <w:t>deverão ser armazenadas durante 05 (cinco)anos, podendo ser eliminadas do Banco</w:t>
      </w:r>
      <w:r>
        <w:rPr>
          <w:rFonts w:ascii="Arial" w:hAnsi="Arial" w:cs="Arial"/>
          <w:sz w:val="24"/>
        </w:rPr>
        <w:t xml:space="preserve"> </w:t>
      </w:r>
      <w:r w:rsidRPr="006E3AEE">
        <w:rPr>
          <w:rFonts w:ascii="Arial" w:hAnsi="Arial" w:cs="Arial"/>
          <w:sz w:val="24"/>
        </w:rPr>
        <w:t>Estadual de Imagens após o decurso desse</w:t>
      </w:r>
      <w:r w:rsidR="002C465F">
        <w:rPr>
          <w:rFonts w:ascii="Arial" w:hAnsi="Arial" w:cs="Arial"/>
          <w:sz w:val="24"/>
        </w:rPr>
        <w:t xml:space="preserve"> </w:t>
      </w:r>
      <w:r w:rsidRPr="006E3AEE">
        <w:rPr>
          <w:rFonts w:ascii="Arial" w:hAnsi="Arial" w:cs="Arial"/>
          <w:sz w:val="24"/>
        </w:rPr>
        <w:t>prazo.</w:t>
      </w:r>
    </w:p>
    <w:p w14:paraId="2E41590E" w14:textId="2AEAE4A7" w:rsidR="006E3AEE" w:rsidRPr="006E3AEE" w:rsidRDefault="006E3AEE" w:rsidP="002C465F">
      <w:pPr>
        <w:pStyle w:val="SemEspaamento"/>
        <w:jc w:val="both"/>
        <w:rPr>
          <w:rFonts w:ascii="Arial" w:hAnsi="Arial" w:cs="Arial"/>
          <w:sz w:val="24"/>
        </w:rPr>
      </w:pPr>
      <w:r w:rsidRPr="006E3AEE">
        <w:rPr>
          <w:rFonts w:ascii="Arial" w:hAnsi="Arial" w:cs="Arial"/>
          <w:sz w:val="24"/>
        </w:rPr>
        <w:t>Art. 7º. Fica o Poder Executivo autorizado a</w:t>
      </w:r>
      <w:r w:rsidR="002C465F">
        <w:rPr>
          <w:rFonts w:ascii="Arial" w:hAnsi="Arial" w:cs="Arial"/>
          <w:sz w:val="24"/>
        </w:rPr>
        <w:t xml:space="preserve"> </w:t>
      </w:r>
      <w:r w:rsidRPr="006E3AEE">
        <w:rPr>
          <w:rFonts w:ascii="Arial" w:hAnsi="Arial" w:cs="Arial"/>
          <w:sz w:val="24"/>
        </w:rPr>
        <w:t>inserir no Plano</w:t>
      </w:r>
      <w:r w:rsidR="002C465F">
        <w:rPr>
          <w:rFonts w:ascii="Arial" w:hAnsi="Arial" w:cs="Arial"/>
          <w:sz w:val="24"/>
        </w:rPr>
        <w:t xml:space="preserve"> </w:t>
      </w:r>
      <w:r w:rsidRPr="006E3AEE">
        <w:rPr>
          <w:rFonts w:ascii="Arial" w:hAnsi="Arial" w:cs="Arial"/>
          <w:sz w:val="24"/>
        </w:rPr>
        <w:t>plurianual (PPA), os</w:t>
      </w:r>
      <w:r w:rsidR="002C465F">
        <w:rPr>
          <w:rFonts w:ascii="Arial" w:hAnsi="Arial" w:cs="Arial"/>
          <w:sz w:val="24"/>
        </w:rPr>
        <w:t xml:space="preserve"> </w:t>
      </w:r>
      <w:r w:rsidRPr="006E3AEE">
        <w:rPr>
          <w:rFonts w:ascii="Arial" w:hAnsi="Arial" w:cs="Arial"/>
          <w:sz w:val="24"/>
        </w:rPr>
        <w:t>indicadores de cidades inteligentes</w:t>
      </w:r>
      <w:r w:rsidR="002C465F">
        <w:rPr>
          <w:rFonts w:ascii="Arial" w:hAnsi="Arial" w:cs="Arial"/>
          <w:sz w:val="24"/>
        </w:rPr>
        <w:t xml:space="preserve"> </w:t>
      </w:r>
      <w:r w:rsidRPr="006E3AEE">
        <w:rPr>
          <w:rFonts w:ascii="Arial" w:hAnsi="Arial" w:cs="Arial"/>
          <w:sz w:val="24"/>
        </w:rPr>
        <w:t>monitorados no âmbito do orçamento da</w:t>
      </w:r>
      <w:r w:rsidR="003A0568" w:rsidRPr="003A0568">
        <w:t xml:space="preserve"> </w:t>
      </w:r>
      <w:r w:rsidR="003A0568" w:rsidRPr="003A0568">
        <w:rPr>
          <w:rFonts w:ascii="Arial" w:hAnsi="Arial" w:cs="Arial"/>
          <w:sz w:val="24"/>
        </w:rPr>
        <w:t xml:space="preserve">Secretaria de Estado de Segurança Pública do Maranhão </w:t>
      </w:r>
      <w:r w:rsidR="003A0568" w:rsidRPr="006E3AEE">
        <w:rPr>
          <w:rFonts w:ascii="Arial" w:hAnsi="Arial" w:cs="Arial"/>
          <w:sz w:val="24"/>
        </w:rPr>
        <w:t xml:space="preserve">e da </w:t>
      </w:r>
      <w:r w:rsidRPr="006E3AEE">
        <w:rPr>
          <w:rFonts w:ascii="Arial" w:hAnsi="Arial" w:cs="Arial"/>
          <w:sz w:val="24"/>
        </w:rPr>
        <w:t>Secretaria da Ciência, Tecnologia e Educação</w:t>
      </w:r>
      <w:r w:rsidR="002C465F">
        <w:rPr>
          <w:rFonts w:ascii="Arial" w:hAnsi="Arial" w:cs="Arial"/>
          <w:sz w:val="24"/>
        </w:rPr>
        <w:t xml:space="preserve"> </w:t>
      </w:r>
      <w:r w:rsidRPr="006E3AEE">
        <w:rPr>
          <w:rFonts w:ascii="Arial" w:hAnsi="Arial" w:cs="Arial"/>
          <w:sz w:val="24"/>
        </w:rPr>
        <w:t>Superior</w:t>
      </w:r>
      <w:r w:rsidR="002C465F">
        <w:rPr>
          <w:rFonts w:ascii="Arial" w:hAnsi="Arial" w:cs="Arial"/>
          <w:sz w:val="24"/>
        </w:rPr>
        <w:t xml:space="preserve"> </w:t>
      </w:r>
      <w:r w:rsidRPr="006E3AEE">
        <w:rPr>
          <w:rFonts w:ascii="Arial" w:hAnsi="Arial" w:cs="Arial"/>
          <w:sz w:val="24"/>
        </w:rPr>
        <w:t>para os Municípios onde forem instalados</w:t>
      </w:r>
      <w:r w:rsidR="002C465F">
        <w:rPr>
          <w:rFonts w:ascii="Arial" w:hAnsi="Arial" w:cs="Arial"/>
          <w:sz w:val="24"/>
        </w:rPr>
        <w:t xml:space="preserve"> </w:t>
      </w:r>
      <w:r w:rsidRPr="006E3AEE">
        <w:rPr>
          <w:rFonts w:ascii="Arial" w:hAnsi="Arial" w:cs="Arial"/>
          <w:sz w:val="24"/>
        </w:rPr>
        <w:t>sistema de TRF.</w:t>
      </w:r>
    </w:p>
    <w:p w14:paraId="562D17F9" w14:textId="57708BE4" w:rsidR="00F72B63" w:rsidRDefault="006E3AEE" w:rsidP="002C465F">
      <w:pPr>
        <w:pStyle w:val="SemEspaamento"/>
        <w:jc w:val="both"/>
        <w:rPr>
          <w:rFonts w:ascii="Arial" w:hAnsi="Arial" w:cs="Arial"/>
          <w:sz w:val="24"/>
        </w:rPr>
      </w:pPr>
      <w:r w:rsidRPr="006E3AEE">
        <w:rPr>
          <w:rFonts w:ascii="Arial" w:hAnsi="Arial" w:cs="Arial"/>
          <w:sz w:val="24"/>
        </w:rPr>
        <w:t>Art. 8º. Esta Lei entra em vigor na data de sua</w:t>
      </w:r>
      <w:r w:rsidR="002C465F">
        <w:rPr>
          <w:rFonts w:ascii="Arial" w:hAnsi="Arial" w:cs="Arial"/>
          <w:sz w:val="24"/>
        </w:rPr>
        <w:t xml:space="preserve"> </w:t>
      </w:r>
      <w:r w:rsidRPr="006E3AEE">
        <w:rPr>
          <w:rFonts w:ascii="Arial" w:hAnsi="Arial" w:cs="Arial"/>
          <w:sz w:val="24"/>
        </w:rPr>
        <w:t>publicação.</w:t>
      </w:r>
    </w:p>
    <w:p w14:paraId="30D8E065" w14:textId="77777777" w:rsidR="006E3AEE" w:rsidRDefault="006E3AEE" w:rsidP="00F72B63">
      <w:pPr>
        <w:pStyle w:val="SemEspaamento"/>
        <w:rPr>
          <w:rFonts w:ascii="Arial" w:hAnsi="Arial" w:cs="Arial"/>
          <w:sz w:val="24"/>
        </w:rPr>
      </w:pPr>
    </w:p>
    <w:p w14:paraId="42DE5902" w14:textId="6BFE2472" w:rsidR="004C5544" w:rsidRDefault="004C5544" w:rsidP="004C5544">
      <w:pPr>
        <w:jc w:val="both"/>
        <w:rPr>
          <w:sz w:val="24"/>
        </w:rPr>
      </w:pPr>
      <w:r>
        <w:rPr>
          <w:sz w:val="24"/>
        </w:rPr>
        <w:t xml:space="preserve">PLENÁRIO DEPUTADO ¨NAGIB HAICKEL¨ DO PALÁCIO ¨MANUEL BECKMAN, DE </w:t>
      </w:r>
      <w:r w:rsidR="006E3AEE">
        <w:rPr>
          <w:sz w:val="24"/>
        </w:rPr>
        <w:t xml:space="preserve">MARÇO </w:t>
      </w:r>
      <w:r>
        <w:rPr>
          <w:sz w:val="24"/>
        </w:rPr>
        <w:t>DE 2026.</w:t>
      </w:r>
    </w:p>
    <w:p w14:paraId="6ECCB6AC" w14:textId="2F895BE8" w:rsidR="004C5544" w:rsidRDefault="004C5544" w:rsidP="004C5544">
      <w:pPr>
        <w:jc w:val="center"/>
        <w:rPr>
          <w:b/>
          <w:sz w:val="12"/>
          <w:szCs w:val="24"/>
        </w:rPr>
      </w:pPr>
    </w:p>
    <w:p w14:paraId="212E24F7" w14:textId="77777777" w:rsidR="001D2B5F" w:rsidRPr="00EB0ECC" w:rsidRDefault="001D2B5F" w:rsidP="0089131A">
      <w:pPr>
        <w:pStyle w:val="SemEspaamento"/>
        <w:jc w:val="right"/>
        <w:rPr>
          <w:color w:val="000000" w:themeColor="text1"/>
          <w:sz w:val="12"/>
          <w:szCs w:val="12"/>
        </w:rPr>
      </w:pPr>
    </w:p>
    <w:p w14:paraId="0816F948" w14:textId="173ECDBA" w:rsidR="001D2B5F" w:rsidRPr="001D2B5F" w:rsidRDefault="00EB0ECC" w:rsidP="001D2B5F">
      <w:pPr>
        <w:pStyle w:val="SemEspaamento"/>
        <w:jc w:val="center"/>
        <w:rPr>
          <w:b/>
          <w:bCs/>
          <w:color w:val="000000" w:themeColor="text1"/>
          <w:sz w:val="24"/>
          <w:szCs w:val="24"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487480832" behindDoc="0" locked="0" layoutInCell="1" allowOverlap="1" wp14:anchorId="14EA7342" wp14:editId="0FC175CD">
                <wp:simplePos x="0" y="0"/>
                <wp:positionH relativeFrom="margin">
                  <wp:posOffset>-415727</wp:posOffset>
                </wp:positionH>
                <wp:positionV relativeFrom="paragraph">
                  <wp:posOffset>558948</wp:posOffset>
                </wp:positionV>
                <wp:extent cx="2753957" cy="1193896"/>
                <wp:effectExtent l="0" t="0" r="0" b="0"/>
                <wp:wrapNone/>
                <wp:docPr id="698746943" name="Retâ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53957" cy="11938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F1F88FB" w14:textId="1D7E7A95" w:rsidR="00110AE8" w:rsidRDefault="00763F6A" w:rsidP="00110AE8">
                            <w:pPr>
                              <w:jc w:val="center"/>
                            </w:pPr>
                            <w:r w:rsidRPr="00763F6A">
                              <w:rPr>
                                <w:noProof/>
                              </w:rPr>
                              <w:drawing>
                                <wp:inline distT="0" distB="0" distL="0" distR="0" wp14:anchorId="053710A2" wp14:editId="5BE445A7">
                                  <wp:extent cx="927140" cy="920918"/>
                                  <wp:effectExtent l="0" t="0" r="6350" b="0"/>
                                  <wp:docPr id="2008918060" name="Imagem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2838493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30289" cy="92404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763F6A">
                              <w:t xml:space="preserve"> </w:t>
                            </w:r>
                            <w:r>
                              <w:t xml:space="preserve">   </w:t>
                            </w:r>
                            <w:r w:rsidR="00110AE8" w:rsidRPr="00110AE8">
                              <w:rPr>
                                <w:noProof/>
                              </w:rPr>
                              <w:drawing>
                                <wp:inline distT="0" distB="0" distL="0" distR="0" wp14:anchorId="74676207" wp14:editId="21FDF7EC">
                                  <wp:extent cx="1228357" cy="349885"/>
                                  <wp:effectExtent l="0" t="0" r="0" b="0"/>
                                  <wp:docPr id="966384262" name="Imagem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6061" t="7533" r="8715" b="27695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31698" cy="35083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4DC0A50" w14:textId="1F0D4B35" w:rsidR="00763F6A" w:rsidRPr="00763F6A" w:rsidRDefault="00763F6A" w:rsidP="00763F6A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   </w:t>
                            </w:r>
                            <w:r w:rsidRPr="00763F6A">
                              <w:rPr>
                                <w:color w:val="000000" w:themeColor="text1"/>
                              </w:rPr>
                              <w:t xml:space="preserve">Acesse nossas redes sociais </w:t>
                            </w:r>
                          </w:p>
                          <w:p w14:paraId="2DFB5A28" w14:textId="77777777" w:rsidR="00763F6A" w:rsidRDefault="00763F6A" w:rsidP="00110AE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EA7342" id="Retângulo 3" o:spid="_x0000_s1026" style="position:absolute;left:0;text-align:left;margin-left:-32.75pt;margin-top:44pt;width:216.85pt;height:94pt;z-index:4874808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" filled="f" stroked="f" strokeweight="2pt">
                <v:textbox>
                  <w:txbxContent>
                    <w:p w14:paraId="1F1F88FB" w14:textId="1D7E7A95" w:rsidR="00110AE8" w:rsidRDefault="00763F6A" w:rsidP="00110AE8">
                      <w:pPr>
                        <w:jc w:val="center"/>
                      </w:pPr>
                      <w:r w:rsidRPr="00763F6A">
                        <w:rPr>
                          <w:noProof/>
                        </w:rPr>
                        <w:drawing>
                          <wp:inline distT="0" distB="0" distL="0" distR="0" wp14:anchorId="053710A2" wp14:editId="5BE445A7">
                            <wp:extent cx="927140" cy="920918"/>
                            <wp:effectExtent l="0" t="0" r="6350" b="0"/>
                            <wp:docPr id="2008918060" name="Imagem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22838493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30289" cy="92404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763F6A">
                        <w:t xml:space="preserve"> </w:t>
                      </w:r>
                      <w:r>
                        <w:t xml:space="preserve">   </w:t>
                      </w:r>
                      <w:r w:rsidR="00110AE8" w:rsidRPr="00110AE8">
                        <w:rPr>
                          <w:noProof/>
                        </w:rPr>
                        <w:drawing>
                          <wp:inline distT="0" distB="0" distL="0" distR="0" wp14:anchorId="74676207" wp14:editId="21FDF7EC">
                            <wp:extent cx="1228357" cy="349885"/>
                            <wp:effectExtent l="0" t="0" r="0" b="0"/>
                            <wp:docPr id="966384262" name="Imagem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6061" t="7533" r="8715" b="27695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231698" cy="35083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4DC0A50" w14:textId="1F0D4B35" w:rsidR="00763F6A" w:rsidRPr="00763F6A" w:rsidRDefault="00763F6A" w:rsidP="00763F6A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   </w:t>
                      </w:r>
                      <w:r w:rsidRPr="00763F6A">
                        <w:rPr>
                          <w:color w:val="000000" w:themeColor="text1"/>
                        </w:rPr>
                        <w:t xml:space="preserve">Acesse nossas redes sociais </w:t>
                      </w:r>
                    </w:p>
                    <w:p w14:paraId="2DFB5A28" w14:textId="77777777" w:rsidR="00763F6A" w:rsidRDefault="00763F6A" w:rsidP="00110AE8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eastAsia="Arial MT"/>
          <w:i/>
          <w:i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487490048" behindDoc="0" locked="0" layoutInCell="1" allowOverlap="1" wp14:anchorId="20C9FF7B" wp14:editId="5A55C632">
                <wp:simplePos x="0" y="0"/>
                <wp:positionH relativeFrom="column">
                  <wp:posOffset>809436</wp:posOffset>
                </wp:positionH>
                <wp:positionV relativeFrom="paragraph">
                  <wp:posOffset>900982</wp:posOffset>
                </wp:positionV>
                <wp:extent cx="1498600" cy="406400"/>
                <wp:effectExtent l="0" t="0" r="0" b="0"/>
                <wp:wrapNone/>
                <wp:docPr id="282938593" name="Retângulo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8600" cy="4064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14:paraId="60F2562A" w14:textId="77777777" w:rsidR="00EB0ECC" w:rsidRDefault="00EB0ECC" w:rsidP="004C5544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</w:p>
                          <w:p w14:paraId="1DCC23C3" w14:textId="4BE07D3F" w:rsidR="004C5544" w:rsidRPr="0003248E" w:rsidRDefault="004C5544" w:rsidP="004C5544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03248E">
                              <w:rPr>
                                <w:sz w:val="12"/>
                                <w:szCs w:val="12"/>
                              </w:rPr>
                              <w:t>4 ´1 18 14 5 25   13 ´1 11 19 15 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0C9FF7B" id="Retângulo 18" o:spid="_x0000_s1027" style="position:absolute;left:0;text-align:left;margin-left:63.75pt;margin-top:70.95pt;width:118pt;height:32pt;z-index:4874900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" filled="f" stroked="f" strokeweight="2pt">
                <v:textbox>
                  <w:txbxContent>
                    <w:p w14:paraId="60F2562A" w14:textId="77777777" w:rsidR="00EB0ECC" w:rsidRDefault="00EB0ECC" w:rsidP="004C5544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</w:p>
                    <w:p w14:paraId="1DCC23C3" w14:textId="4BE07D3F" w:rsidR="004C5544" w:rsidRPr="0003248E" w:rsidRDefault="004C5544" w:rsidP="004C5544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03248E">
                        <w:rPr>
                          <w:sz w:val="12"/>
                          <w:szCs w:val="12"/>
                        </w:rPr>
                        <w:t>4 ´1 18 14 5 25   13 ´1 11 19 15 14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bCs/>
          <w:noProof/>
          <w:color w:val="000000" w:themeColor="text1"/>
          <w:sz w:val="24"/>
          <w:szCs w:val="24"/>
        </w:rPr>
        <w:drawing>
          <wp:inline distT="0" distB="0" distL="0" distR="0" wp14:anchorId="13EB49BF" wp14:editId="1002D671">
            <wp:extent cx="3072765" cy="1213485"/>
            <wp:effectExtent l="0" t="0" r="0" b="5715"/>
            <wp:docPr id="1442132346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2765" cy="1213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B0C68C4" w14:textId="77777777" w:rsidR="001D2B5F" w:rsidRDefault="001D2B5F" w:rsidP="001D2B5F">
      <w:pPr>
        <w:pStyle w:val="SemEspaamento"/>
        <w:jc w:val="center"/>
        <w:rPr>
          <w:color w:val="000000" w:themeColor="text1"/>
          <w:sz w:val="24"/>
          <w:szCs w:val="24"/>
        </w:rPr>
      </w:pPr>
    </w:p>
    <w:p w14:paraId="6A52A0D3" w14:textId="77777777" w:rsidR="001D2B5F" w:rsidRDefault="001D2B5F" w:rsidP="001D2B5F">
      <w:pPr>
        <w:pStyle w:val="SemEspaamento"/>
        <w:jc w:val="center"/>
        <w:rPr>
          <w:color w:val="000000" w:themeColor="text1"/>
          <w:sz w:val="24"/>
          <w:szCs w:val="24"/>
        </w:rPr>
      </w:pPr>
    </w:p>
    <w:p w14:paraId="6F9565C1" w14:textId="77777777" w:rsidR="001D2B5F" w:rsidRDefault="001D2B5F" w:rsidP="001D2B5F">
      <w:pPr>
        <w:pStyle w:val="SemEspaamento"/>
        <w:jc w:val="center"/>
        <w:rPr>
          <w:color w:val="000000" w:themeColor="text1"/>
          <w:sz w:val="24"/>
          <w:szCs w:val="24"/>
        </w:rPr>
      </w:pPr>
    </w:p>
    <w:p w14:paraId="07ADE79D" w14:textId="69156354" w:rsidR="004C5544" w:rsidRDefault="004C5544" w:rsidP="004C5544">
      <w:pPr>
        <w:jc w:val="center"/>
        <w:rPr>
          <w:b/>
          <w:sz w:val="24"/>
          <w:szCs w:val="24"/>
        </w:rPr>
      </w:pPr>
      <w:r w:rsidRPr="00C8151B">
        <w:rPr>
          <w:b/>
          <w:sz w:val="24"/>
          <w:szCs w:val="24"/>
        </w:rPr>
        <w:t>JUSTIFICATIVA</w:t>
      </w:r>
    </w:p>
    <w:p w14:paraId="15CCE664" w14:textId="0EB50C26" w:rsidR="00CA1604" w:rsidRDefault="00CA1604" w:rsidP="00CA1604">
      <w:pPr>
        <w:spacing w:before="159"/>
        <w:ind w:right="11"/>
        <w:rPr>
          <w:rFonts w:eastAsiaTheme="minorHAnsi"/>
          <w:sz w:val="24"/>
          <w:szCs w:val="24"/>
          <w:lang w:val="pt-BR"/>
        </w:rPr>
      </w:pPr>
      <w:r w:rsidRPr="00CA1604">
        <w:rPr>
          <w:rFonts w:eastAsiaTheme="minorHAnsi"/>
          <w:sz w:val="24"/>
          <w:szCs w:val="24"/>
          <w:lang w:val="pt-BR"/>
        </w:rPr>
        <w:t xml:space="preserve">Senhores (as) Deputados (as), </w:t>
      </w:r>
    </w:p>
    <w:p w14:paraId="76A078D2" w14:textId="77777777" w:rsidR="004C5544" w:rsidRDefault="004C5544" w:rsidP="004C5544">
      <w:pPr>
        <w:rPr>
          <w:b/>
          <w:sz w:val="24"/>
          <w:szCs w:val="24"/>
        </w:rPr>
      </w:pPr>
    </w:p>
    <w:p w14:paraId="4D75008C" w14:textId="77777777" w:rsidR="00300CF8" w:rsidRPr="003A0568" w:rsidRDefault="006E3AEE" w:rsidP="00300CF8">
      <w:pPr>
        <w:pStyle w:val="Default"/>
        <w:jc w:val="both"/>
        <w:rPr>
          <w:rFonts w:ascii="Arial" w:hAnsi="Arial" w:cs="Arial"/>
        </w:rPr>
      </w:pPr>
      <w:r w:rsidRPr="003A0568">
        <w:rPr>
          <w:rFonts w:ascii="Arial" w:hAnsi="Arial" w:cs="Arial"/>
        </w:rPr>
        <w:t>A presente propositura se propõe a autorizar a</w:t>
      </w:r>
      <w:r w:rsidR="002C465F" w:rsidRPr="003A0568">
        <w:rPr>
          <w:rFonts w:ascii="Arial" w:hAnsi="Arial" w:cs="Arial"/>
        </w:rPr>
        <w:t xml:space="preserve"> </w:t>
      </w:r>
      <w:r w:rsidRPr="003A0568">
        <w:rPr>
          <w:rFonts w:ascii="Arial" w:hAnsi="Arial" w:cs="Arial"/>
        </w:rPr>
        <w:t>utilização da tecnologia de reconhecimento</w:t>
      </w:r>
      <w:r w:rsidR="002C465F" w:rsidRPr="003A0568">
        <w:rPr>
          <w:rFonts w:ascii="Arial" w:hAnsi="Arial" w:cs="Arial"/>
        </w:rPr>
        <w:t xml:space="preserve"> </w:t>
      </w:r>
      <w:r w:rsidRPr="003A0568">
        <w:rPr>
          <w:rFonts w:ascii="Arial" w:hAnsi="Arial" w:cs="Arial"/>
        </w:rPr>
        <w:t xml:space="preserve">facial no âmbito do Estado do </w:t>
      </w:r>
      <w:r w:rsidR="00300CF8" w:rsidRPr="003A0568">
        <w:rPr>
          <w:rFonts w:ascii="Arial" w:hAnsi="Arial" w:cs="Arial"/>
        </w:rPr>
        <w:t>Maranhão</w:t>
      </w:r>
      <w:r w:rsidRPr="003A0568">
        <w:rPr>
          <w:rFonts w:ascii="Arial" w:hAnsi="Arial" w:cs="Arial"/>
        </w:rPr>
        <w:t>. Segundo</w:t>
      </w:r>
      <w:r w:rsidR="002C465F" w:rsidRPr="003A0568">
        <w:rPr>
          <w:rFonts w:ascii="Arial" w:hAnsi="Arial" w:cs="Arial"/>
        </w:rPr>
        <w:t xml:space="preserve"> </w:t>
      </w:r>
      <w:r w:rsidRPr="003A0568">
        <w:rPr>
          <w:rFonts w:ascii="Arial" w:hAnsi="Arial" w:cs="Arial"/>
        </w:rPr>
        <w:t xml:space="preserve">dados estatísticos </w:t>
      </w:r>
      <w:r w:rsidR="00300CF8" w:rsidRPr="003A0568">
        <w:rPr>
          <w:rFonts w:ascii="Arial" w:hAnsi="Arial" w:cs="Arial"/>
        </w:rPr>
        <w:t>O Maranhão registrou 1.938 mortes violentas em 2025, número que representa uma redução de 5,5% em comparação com 2024, quando foram contabilizados 2.050 casos. Apesar da diminuição, o estado ocupa a sétima posição no ranking nacional.</w:t>
      </w:r>
    </w:p>
    <w:p w14:paraId="4CC494DA" w14:textId="77777777" w:rsidR="003A0568" w:rsidRPr="003A0568" w:rsidRDefault="003A0568" w:rsidP="00300CF8">
      <w:pPr>
        <w:pStyle w:val="Default"/>
        <w:jc w:val="both"/>
        <w:rPr>
          <w:rFonts w:ascii="Arial" w:hAnsi="Arial" w:cs="Arial"/>
        </w:rPr>
      </w:pPr>
    </w:p>
    <w:p w14:paraId="2E00261D" w14:textId="10529FAE" w:rsidR="00300CF8" w:rsidRPr="003A0568" w:rsidRDefault="00300CF8" w:rsidP="00300CF8">
      <w:pPr>
        <w:pStyle w:val="Default"/>
        <w:jc w:val="both"/>
        <w:rPr>
          <w:rFonts w:ascii="Arial" w:hAnsi="Arial" w:cs="Arial"/>
        </w:rPr>
      </w:pPr>
      <w:r w:rsidRPr="003A0568">
        <w:rPr>
          <w:rFonts w:ascii="Arial" w:hAnsi="Arial" w:cs="Arial"/>
        </w:rPr>
        <w:t>Os dados são da Secretaria de Estado de Segurança Pública do Maranhão (SSP-MA) e do Ministério da Justiça e Segurança Pública. O levantamento considera ocorrências de feminicídio, homicídio doloso, latrocínio e lesão corporal seguida de morte.</w:t>
      </w:r>
    </w:p>
    <w:p w14:paraId="56C2FA3B" w14:textId="77777777" w:rsidR="00300CF8" w:rsidRPr="003A0568" w:rsidRDefault="00300CF8" w:rsidP="00300CF8">
      <w:pPr>
        <w:pStyle w:val="Default"/>
        <w:jc w:val="both"/>
        <w:rPr>
          <w:rFonts w:ascii="Arial" w:hAnsi="Arial" w:cs="Arial"/>
        </w:rPr>
      </w:pPr>
    </w:p>
    <w:p w14:paraId="614465C5" w14:textId="2D919E01" w:rsidR="006E3AEE" w:rsidRPr="003A0568" w:rsidRDefault="00300CF8" w:rsidP="00300CF8">
      <w:pPr>
        <w:pStyle w:val="Default"/>
        <w:jc w:val="both"/>
        <w:rPr>
          <w:rFonts w:ascii="Arial" w:hAnsi="Arial" w:cs="Arial"/>
        </w:rPr>
      </w:pPr>
      <w:r w:rsidRPr="003A0568">
        <w:rPr>
          <w:rFonts w:ascii="Arial" w:hAnsi="Arial" w:cs="Arial"/>
        </w:rPr>
        <w:t>Assassinatos no Brasil: como a guerra entre facções explica cenários tão diferentes entre estados, segundo especialistas</w:t>
      </w:r>
      <w:r w:rsidR="003A0568" w:rsidRPr="003A0568">
        <w:rPr>
          <w:rFonts w:ascii="Arial" w:hAnsi="Arial" w:cs="Arial"/>
        </w:rPr>
        <w:t>, d</w:t>
      </w:r>
      <w:r w:rsidRPr="003A0568">
        <w:rPr>
          <w:rFonts w:ascii="Arial" w:hAnsi="Arial" w:cs="Arial"/>
        </w:rPr>
        <w:t>e acordo com a SSP-MA, os homicídios apresentaram queda de 5,2% no período analisado, passando de 1.913 registros em 2024 para 1.813 em 2025. As estatísticas indicam redução consecutiva entre os meses de agosto e dezembro, o que aponta para uma tendência de diminuição da violência</w:t>
      </w:r>
      <w:r w:rsidR="006E3AEE" w:rsidRPr="003A0568">
        <w:rPr>
          <w:rFonts w:ascii="Arial" w:hAnsi="Arial" w:cs="Arial"/>
        </w:rPr>
        <w:t>.</w:t>
      </w:r>
    </w:p>
    <w:p w14:paraId="54A85F8D" w14:textId="77777777" w:rsidR="00300CF8" w:rsidRPr="003A0568" w:rsidRDefault="00300CF8" w:rsidP="00300CF8">
      <w:pPr>
        <w:pStyle w:val="Default"/>
        <w:jc w:val="both"/>
        <w:rPr>
          <w:rFonts w:ascii="Arial" w:hAnsi="Arial" w:cs="Arial"/>
        </w:rPr>
      </w:pPr>
    </w:p>
    <w:p w14:paraId="26324D81" w14:textId="04AC6E64" w:rsidR="006E3AEE" w:rsidRPr="003A0568" w:rsidRDefault="006E3AEE" w:rsidP="002C465F">
      <w:pPr>
        <w:jc w:val="both"/>
        <w:rPr>
          <w:sz w:val="24"/>
          <w:szCs w:val="24"/>
        </w:rPr>
      </w:pPr>
      <w:r w:rsidRPr="003A0568">
        <w:rPr>
          <w:sz w:val="24"/>
          <w:szCs w:val="24"/>
        </w:rPr>
        <w:t>Pelos dados apresentados, vê-se que o projetode lei se mostra oportuno, uma vez que aviolência se encontra no centro de debatepúblico. Acreditamos que sua aprovação trarábenefícios que serão colhidos em curto prazo,uma vez que a tecnologia de reconhecimentofacial tem o potencial de ajudar as forças de</w:t>
      </w:r>
      <w:r w:rsidR="003A0568" w:rsidRPr="003A0568">
        <w:rPr>
          <w:sz w:val="24"/>
          <w:szCs w:val="24"/>
        </w:rPr>
        <w:t xml:space="preserve"> </w:t>
      </w:r>
      <w:r w:rsidRPr="003A0568">
        <w:rPr>
          <w:sz w:val="24"/>
          <w:szCs w:val="24"/>
        </w:rPr>
        <w:t>segurança a resolver e prevenir crimes,</w:t>
      </w:r>
      <w:r w:rsidR="003A0568" w:rsidRPr="003A0568">
        <w:rPr>
          <w:sz w:val="24"/>
          <w:szCs w:val="24"/>
        </w:rPr>
        <w:t xml:space="preserve"> </w:t>
      </w:r>
      <w:r w:rsidRPr="003A0568">
        <w:rPr>
          <w:sz w:val="24"/>
          <w:szCs w:val="24"/>
        </w:rPr>
        <w:t>levando infratores à justiça, reduzindo assimos perversos indicadores criminais.</w:t>
      </w:r>
    </w:p>
    <w:p w14:paraId="2A077197" w14:textId="77777777" w:rsidR="00300CF8" w:rsidRDefault="00300CF8" w:rsidP="002C465F">
      <w:pPr>
        <w:jc w:val="both"/>
      </w:pPr>
    </w:p>
    <w:p w14:paraId="4C645981" w14:textId="77777777" w:rsidR="00300CF8" w:rsidRDefault="00300CF8" w:rsidP="003A0568">
      <w:pPr>
        <w:widowControl/>
        <w:shd w:val="clear" w:color="auto" w:fill="FFFFFF"/>
        <w:autoSpaceDE/>
        <w:autoSpaceDN/>
        <w:jc w:val="both"/>
        <w:textAlignment w:val="baseline"/>
        <w:rPr>
          <w:rFonts w:eastAsia="Times New Roman"/>
          <w:color w:val="1F2123"/>
          <w:sz w:val="24"/>
          <w:szCs w:val="24"/>
          <w:lang w:val="pt-BR" w:eastAsia="pt-BR"/>
        </w:rPr>
      </w:pPr>
      <w:r w:rsidRPr="00300CF8">
        <w:rPr>
          <w:rFonts w:eastAsia="Times New Roman"/>
          <w:color w:val="1F2123"/>
          <w:sz w:val="24"/>
          <w:szCs w:val="24"/>
          <w:lang w:val="pt-BR" w:eastAsia="pt-BR"/>
        </w:rPr>
        <w:t>Os casos de latrocínio — roubo seguido de morte — também recuaram entre 2024 e 2025, com redução aproximada de 5%, reforçando o cenário de queda nos crimes violentos no estado.</w:t>
      </w:r>
    </w:p>
    <w:p w14:paraId="632807DE" w14:textId="77777777" w:rsidR="003A0568" w:rsidRPr="00300CF8" w:rsidRDefault="003A0568" w:rsidP="003A0568">
      <w:pPr>
        <w:widowControl/>
        <w:shd w:val="clear" w:color="auto" w:fill="FFFFFF"/>
        <w:autoSpaceDE/>
        <w:autoSpaceDN/>
        <w:jc w:val="both"/>
        <w:textAlignment w:val="baseline"/>
        <w:rPr>
          <w:rFonts w:eastAsia="Times New Roman"/>
          <w:color w:val="1F2123"/>
          <w:sz w:val="24"/>
          <w:szCs w:val="24"/>
          <w:lang w:val="pt-BR" w:eastAsia="pt-BR"/>
        </w:rPr>
      </w:pPr>
    </w:p>
    <w:p w14:paraId="40CA7C96" w14:textId="77777777" w:rsidR="00300CF8" w:rsidRPr="00300CF8" w:rsidRDefault="00300CF8" w:rsidP="003A0568">
      <w:pPr>
        <w:widowControl/>
        <w:shd w:val="clear" w:color="auto" w:fill="FFFFFF"/>
        <w:autoSpaceDE/>
        <w:autoSpaceDN/>
        <w:jc w:val="both"/>
        <w:textAlignment w:val="baseline"/>
        <w:rPr>
          <w:rFonts w:eastAsia="Times New Roman"/>
          <w:color w:val="1F2123"/>
          <w:sz w:val="24"/>
          <w:szCs w:val="24"/>
          <w:lang w:val="pt-BR" w:eastAsia="pt-BR"/>
        </w:rPr>
      </w:pPr>
      <w:r w:rsidRPr="00300CF8">
        <w:rPr>
          <w:rFonts w:eastAsia="Times New Roman"/>
          <w:color w:val="1F2123"/>
          <w:sz w:val="24"/>
          <w:szCs w:val="24"/>
          <w:lang w:val="pt-BR" w:eastAsia="pt-BR"/>
        </w:rPr>
        <w:t>Ainda segundo a Secretaria, houve diminuição nos registros de roubo de celulares, veículos e outros crimes contra o patrimônio.</w:t>
      </w:r>
    </w:p>
    <w:p w14:paraId="331A59D0" w14:textId="77777777" w:rsidR="00300CF8" w:rsidRDefault="00300CF8" w:rsidP="003A0568">
      <w:pPr>
        <w:widowControl/>
        <w:shd w:val="clear" w:color="auto" w:fill="FFFFFF"/>
        <w:autoSpaceDE/>
        <w:autoSpaceDN/>
        <w:jc w:val="both"/>
        <w:textAlignment w:val="baseline"/>
        <w:rPr>
          <w:rFonts w:eastAsia="Times New Roman"/>
          <w:color w:val="1F2123"/>
          <w:sz w:val="24"/>
          <w:szCs w:val="24"/>
          <w:lang w:val="pt-BR" w:eastAsia="pt-BR"/>
        </w:rPr>
      </w:pPr>
      <w:r w:rsidRPr="00300CF8">
        <w:rPr>
          <w:rFonts w:eastAsia="Times New Roman"/>
          <w:color w:val="1F2123"/>
          <w:sz w:val="24"/>
          <w:szCs w:val="24"/>
          <w:lang w:val="pt-BR" w:eastAsia="pt-BR"/>
        </w:rPr>
        <w:t>A maior redução percentual foi registrada nos casos de feminicídio, que tiveram queda de 25%. Em 2024, foram contabilizados 61 casos, enquanto em 2025 o número caiu para 51, conforme dados da SSP-MA.</w:t>
      </w:r>
    </w:p>
    <w:p w14:paraId="76CCD0F9" w14:textId="77777777" w:rsidR="003A0568" w:rsidRPr="00300CF8" w:rsidRDefault="003A0568" w:rsidP="003A0568">
      <w:pPr>
        <w:widowControl/>
        <w:shd w:val="clear" w:color="auto" w:fill="FFFFFF"/>
        <w:autoSpaceDE/>
        <w:autoSpaceDN/>
        <w:jc w:val="both"/>
        <w:textAlignment w:val="baseline"/>
        <w:rPr>
          <w:rFonts w:eastAsia="Times New Roman"/>
          <w:color w:val="1F2123"/>
          <w:sz w:val="24"/>
          <w:szCs w:val="24"/>
          <w:lang w:val="pt-BR" w:eastAsia="pt-BR"/>
        </w:rPr>
      </w:pPr>
    </w:p>
    <w:p w14:paraId="14F459CE" w14:textId="77777777" w:rsidR="00300CF8" w:rsidRDefault="00300CF8" w:rsidP="003A0568">
      <w:pPr>
        <w:widowControl/>
        <w:shd w:val="clear" w:color="auto" w:fill="FFFFFF"/>
        <w:autoSpaceDE/>
        <w:autoSpaceDN/>
        <w:jc w:val="both"/>
        <w:textAlignment w:val="baseline"/>
        <w:rPr>
          <w:rFonts w:eastAsia="Times New Roman"/>
          <w:color w:val="1F2123"/>
          <w:sz w:val="24"/>
          <w:szCs w:val="24"/>
          <w:lang w:val="pt-BR" w:eastAsia="pt-BR"/>
        </w:rPr>
      </w:pPr>
      <w:r w:rsidRPr="00300CF8">
        <w:rPr>
          <w:rFonts w:eastAsia="Times New Roman"/>
          <w:color w:val="1F2123"/>
          <w:sz w:val="24"/>
          <w:szCs w:val="24"/>
          <w:lang w:val="pt-BR" w:eastAsia="pt-BR"/>
        </w:rPr>
        <w:t>Segundo a SSP-MA, a redução dos indicadores criminais é resultado de uma política contínua de fortalecimento e modernização do Sistema de Segurança Pública do Maranhão. Segundo o órgão, os avanços foram viabilizados por investimentos do governo do estado, aliados ao trabalho permanente das forças de segurança no enfrentamento à criminalidade.</w:t>
      </w:r>
    </w:p>
    <w:p w14:paraId="1DBB6707" w14:textId="77777777" w:rsidR="003A0568" w:rsidRPr="00300CF8" w:rsidRDefault="003A0568" w:rsidP="003A0568">
      <w:pPr>
        <w:widowControl/>
        <w:shd w:val="clear" w:color="auto" w:fill="FFFFFF"/>
        <w:autoSpaceDE/>
        <w:autoSpaceDN/>
        <w:jc w:val="both"/>
        <w:textAlignment w:val="baseline"/>
        <w:rPr>
          <w:rFonts w:eastAsia="Times New Roman"/>
          <w:color w:val="1F2123"/>
          <w:sz w:val="24"/>
          <w:szCs w:val="24"/>
          <w:lang w:val="pt-BR" w:eastAsia="pt-BR"/>
        </w:rPr>
      </w:pPr>
    </w:p>
    <w:p w14:paraId="7D25F41F" w14:textId="77777777" w:rsidR="00300CF8" w:rsidRDefault="00300CF8" w:rsidP="003A0568">
      <w:pPr>
        <w:widowControl/>
        <w:shd w:val="clear" w:color="auto" w:fill="FFFFFF"/>
        <w:autoSpaceDE/>
        <w:autoSpaceDN/>
        <w:jc w:val="both"/>
        <w:textAlignment w:val="baseline"/>
        <w:rPr>
          <w:rFonts w:eastAsia="Times New Roman"/>
          <w:color w:val="1F2123"/>
          <w:sz w:val="24"/>
          <w:szCs w:val="24"/>
          <w:lang w:val="pt-BR" w:eastAsia="pt-BR"/>
        </w:rPr>
      </w:pPr>
      <w:r w:rsidRPr="00300CF8">
        <w:rPr>
          <w:rFonts w:eastAsia="Times New Roman"/>
          <w:color w:val="1F2123"/>
          <w:sz w:val="24"/>
          <w:szCs w:val="24"/>
          <w:lang w:val="pt-BR" w:eastAsia="pt-BR"/>
        </w:rPr>
        <w:lastRenderedPageBreak/>
        <w:t>Entre os investimentos destacados estão a ampliação do efetivo policial, com a convocação e nomeação de mais de 1.400 policiais militares, além de novos delegados, investigadores, escrivães e peritos criminais. As ações incluem ainda a aquisição de viaturas, armamentos, equipamentos e tecnologias, bem como a estruturação e o fortalecimento da área de inteligência.</w:t>
      </w:r>
    </w:p>
    <w:p w14:paraId="0789FBAC" w14:textId="77777777" w:rsidR="003A0568" w:rsidRPr="00300CF8" w:rsidRDefault="003A0568" w:rsidP="003A0568">
      <w:pPr>
        <w:widowControl/>
        <w:shd w:val="clear" w:color="auto" w:fill="FFFFFF"/>
        <w:autoSpaceDE/>
        <w:autoSpaceDN/>
        <w:jc w:val="both"/>
        <w:textAlignment w:val="baseline"/>
        <w:rPr>
          <w:rFonts w:eastAsia="Times New Roman"/>
          <w:color w:val="1F2123"/>
          <w:sz w:val="24"/>
          <w:szCs w:val="24"/>
          <w:lang w:val="pt-BR" w:eastAsia="pt-BR"/>
        </w:rPr>
      </w:pPr>
    </w:p>
    <w:p w14:paraId="47F26F46" w14:textId="77777777" w:rsidR="00300CF8" w:rsidRPr="003A0568" w:rsidRDefault="00300CF8" w:rsidP="003A0568">
      <w:pPr>
        <w:widowControl/>
        <w:shd w:val="clear" w:color="auto" w:fill="FFFFFF"/>
        <w:autoSpaceDE/>
        <w:autoSpaceDN/>
        <w:jc w:val="both"/>
        <w:textAlignment w:val="baseline"/>
        <w:rPr>
          <w:rFonts w:eastAsia="Times New Roman"/>
          <w:color w:val="1F2123"/>
          <w:sz w:val="24"/>
          <w:szCs w:val="24"/>
          <w:lang w:val="pt-BR" w:eastAsia="pt-BR"/>
        </w:rPr>
      </w:pPr>
      <w:r w:rsidRPr="00300CF8">
        <w:rPr>
          <w:rFonts w:eastAsia="Times New Roman"/>
          <w:color w:val="1F2123"/>
          <w:sz w:val="24"/>
          <w:szCs w:val="24"/>
          <w:lang w:val="pt-BR" w:eastAsia="pt-BR"/>
        </w:rPr>
        <w:t xml:space="preserve">De acordo com a SSP, essas medidas têm potencializado tanto as ações ostensivas quanto as atividades de investigação das forças policiais em todo o estado. A Secretaria ressalta que a continuidade dessas ações, com investimentos permanentes e operações policiais, é fundamental para a </w:t>
      </w:r>
      <w:r w:rsidRPr="003A0568">
        <w:rPr>
          <w:rFonts w:eastAsia="Times New Roman"/>
          <w:color w:val="1F2123"/>
          <w:sz w:val="24"/>
          <w:szCs w:val="24"/>
          <w:lang w:val="pt-BR" w:eastAsia="pt-BR"/>
        </w:rPr>
        <w:t>Na contramão dos dados estaduais, os municípios que fazem parte da Grande Ilha (São Luís, São José de Ribamar, Raposa e Paço do Lumiar) registraram um aumento de 30% nos casos de homicídios em 2025 em relação a 2024, de acordo com a SSP-MA.</w:t>
      </w:r>
    </w:p>
    <w:p w14:paraId="3AA3B8F5" w14:textId="77777777" w:rsidR="00300CF8" w:rsidRPr="003A0568" w:rsidRDefault="00300CF8" w:rsidP="003A0568">
      <w:pPr>
        <w:widowControl/>
        <w:shd w:val="clear" w:color="auto" w:fill="FFFFFF"/>
        <w:autoSpaceDE/>
        <w:autoSpaceDN/>
        <w:jc w:val="both"/>
        <w:textAlignment w:val="baseline"/>
        <w:rPr>
          <w:rFonts w:eastAsia="Times New Roman"/>
          <w:color w:val="1F2123"/>
          <w:sz w:val="24"/>
          <w:szCs w:val="24"/>
          <w:lang w:val="pt-BR" w:eastAsia="pt-BR"/>
        </w:rPr>
      </w:pPr>
    </w:p>
    <w:p w14:paraId="35FB5164" w14:textId="77777777" w:rsidR="00300CF8" w:rsidRPr="003A0568" w:rsidRDefault="00300CF8" w:rsidP="003A0568">
      <w:pPr>
        <w:widowControl/>
        <w:shd w:val="clear" w:color="auto" w:fill="FFFFFF"/>
        <w:autoSpaceDE/>
        <w:autoSpaceDN/>
        <w:jc w:val="both"/>
        <w:textAlignment w:val="baseline"/>
        <w:rPr>
          <w:rFonts w:eastAsia="Times New Roman"/>
          <w:color w:val="1F2123"/>
          <w:sz w:val="24"/>
          <w:szCs w:val="24"/>
          <w:lang w:val="pt-BR" w:eastAsia="pt-BR"/>
        </w:rPr>
      </w:pPr>
      <w:r w:rsidRPr="003A0568">
        <w:rPr>
          <w:rFonts w:eastAsia="Times New Roman"/>
          <w:color w:val="1F2123"/>
          <w:sz w:val="24"/>
          <w:szCs w:val="24"/>
          <w:lang w:val="pt-BR" w:eastAsia="pt-BR"/>
        </w:rPr>
        <w:t>Ao todo, foram registrados 307 homicídios, segundo a secretaria. Especialistas apontam que os dados estão diretamente relacionados ao aumento das disputas territoriais entre facções criminosas.</w:t>
      </w:r>
    </w:p>
    <w:p w14:paraId="056E40A0" w14:textId="77777777" w:rsidR="00300CF8" w:rsidRPr="003A0568" w:rsidRDefault="00300CF8" w:rsidP="003A0568">
      <w:pPr>
        <w:widowControl/>
        <w:shd w:val="clear" w:color="auto" w:fill="FFFFFF"/>
        <w:autoSpaceDE/>
        <w:autoSpaceDN/>
        <w:jc w:val="both"/>
        <w:textAlignment w:val="baseline"/>
        <w:rPr>
          <w:rFonts w:eastAsia="Times New Roman"/>
          <w:color w:val="1F2123"/>
          <w:sz w:val="24"/>
          <w:szCs w:val="24"/>
          <w:lang w:val="pt-BR" w:eastAsia="pt-BR"/>
        </w:rPr>
      </w:pPr>
    </w:p>
    <w:p w14:paraId="3413439F" w14:textId="4FB8F85A" w:rsidR="00300CF8" w:rsidRDefault="00300CF8" w:rsidP="003A0568">
      <w:pPr>
        <w:widowControl/>
        <w:shd w:val="clear" w:color="auto" w:fill="FFFFFF"/>
        <w:autoSpaceDE/>
        <w:autoSpaceDN/>
        <w:jc w:val="both"/>
        <w:textAlignment w:val="baseline"/>
        <w:rPr>
          <w:rFonts w:eastAsia="Times New Roman"/>
          <w:color w:val="1F2123"/>
          <w:sz w:val="24"/>
          <w:szCs w:val="24"/>
          <w:lang w:val="pt-BR" w:eastAsia="pt-BR"/>
        </w:rPr>
      </w:pPr>
      <w:r w:rsidRPr="003A0568">
        <w:rPr>
          <w:rFonts w:eastAsia="Times New Roman"/>
          <w:color w:val="1F2123"/>
          <w:sz w:val="24"/>
          <w:szCs w:val="24"/>
          <w:lang w:val="pt-BR" w:eastAsia="pt-BR"/>
        </w:rPr>
        <w:t xml:space="preserve">De acordo com Luís Antônio Pedrosa, vice-presidente do Conselho Estadual dos Direitos Humanos, a última avaliação de relatórios nacionais indica que, no Maranhão, no primeiro semestre de 2024, havia uma tendência de crescimento nas taxas de violência, envolvendo mortes violentas intencionais e a taxa de homicídios. Ele ainda afirmou que esse balanço passará por análises segregadas. </w:t>
      </w:r>
      <w:r w:rsidRPr="00300CF8">
        <w:rPr>
          <w:rFonts w:eastAsia="Times New Roman"/>
          <w:color w:val="1F2123"/>
          <w:sz w:val="24"/>
          <w:szCs w:val="24"/>
          <w:lang w:val="pt-BR" w:eastAsia="pt-BR"/>
        </w:rPr>
        <w:t>manutenção da redução dos índices de criminalidade.</w:t>
      </w:r>
    </w:p>
    <w:p w14:paraId="5082F1E2" w14:textId="77777777" w:rsidR="003A0568" w:rsidRPr="003A0568" w:rsidRDefault="003A0568" w:rsidP="003A0568">
      <w:pPr>
        <w:widowControl/>
        <w:shd w:val="clear" w:color="auto" w:fill="FFFFFF"/>
        <w:autoSpaceDE/>
        <w:autoSpaceDN/>
        <w:jc w:val="both"/>
        <w:textAlignment w:val="baseline"/>
        <w:rPr>
          <w:rFonts w:eastAsia="Times New Roman"/>
          <w:color w:val="1F2123"/>
          <w:sz w:val="24"/>
          <w:szCs w:val="24"/>
          <w:lang w:val="pt-BR" w:eastAsia="pt-BR"/>
        </w:rPr>
      </w:pPr>
    </w:p>
    <w:p w14:paraId="28C4AB0F" w14:textId="77777777" w:rsidR="00300CF8" w:rsidRPr="00300CF8" w:rsidRDefault="00300CF8" w:rsidP="003A0568">
      <w:pPr>
        <w:widowControl/>
        <w:shd w:val="clear" w:color="auto" w:fill="FFFFFF"/>
        <w:autoSpaceDE/>
        <w:autoSpaceDN/>
        <w:jc w:val="both"/>
        <w:textAlignment w:val="baseline"/>
        <w:rPr>
          <w:rFonts w:eastAsia="Times New Roman"/>
          <w:color w:val="1F2123"/>
          <w:sz w:val="24"/>
          <w:szCs w:val="24"/>
          <w:lang w:val="pt-BR" w:eastAsia="pt-BR"/>
        </w:rPr>
      </w:pPr>
      <w:r w:rsidRPr="00300CF8">
        <w:rPr>
          <w:rFonts w:eastAsia="Times New Roman"/>
          <w:color w:val="1F2123"/>
          <w:sz w:val="24"/>
          <w:szCs w:val="24"/>
          <w:lang w:val="pt-BR" w:eastAsia="pt-BR"/>
        </w:rPr>
        <w:t>O Brasil registrou queda nos assassinatos pelo quinto ano seguido: foram 34.086 casos de mortes violentas em 2025, contra 38.374 em 2024.</w:t>
      </w:r>
    </w:p>
    <w:p w14:paraId="1BE33824" w14:textId="53889D32" w:rsidR="00300CF8" w:rsidRDefault="00300CF8" w:rsidP="003A0568">
      <w:pPr>
        <w:widowControl/>
        <w:shd w:val="clear" w:color="auto" w:fill="FFFFFF"/>
        <w:autoSpaceDE/>
        <w:autoSpaceDN/>
        <w:jc w:val="both"/>
        <w:textAlignment w:val="baseline"/>
        <w:rPr>
          <w:rFonts w:eastAsia="Times New Roman"/>
          <w:color w:val="1F2123"/>
          <w:sz w:val="24"/>
          <w:szCs w:val="24"/>
          <w:lang w:val="pt-BR" w:eastAsia="pt-BR"/>
        </w:rPr>
      </w:pPr>
      <w:r w:rsidRPr="00300CF8">
        <w:rPr>
          <w:rFonts w:eastAsia="Times New Roman"/>
          <w:color w:val="1F2123"/>
          <w:sz w:val="24"/>
          <w:szCs w:val="24"/>
          <w:lang w:val="pt-BR" w:eastAsia="pt-BR"/>
        </w:rPr>
        <w:t>Segundo os números computados pelo Ministério da Justiça e Segurança Pública, houve uma queda de 11%.</w:t>
      </w:r>
    </w:p>
    <w:p w14:paraId="1CB09BFC" w14:textId="77777777" w:rsidR="003A0568" w:rsidRPr="00300CF8" w:rsidRDefault="003A0568" w:rsidP="003A0568">
      <w:pPr>
        <w:widowControl/>
        <w:shd w:val="clear" w:color="auto" w:fill="FFFFFF"/>
        <w:autoSpaceDE/>
        <w:autoSpaceDN/>
        <w:jc w:val="both"/>
        <w:textAlignment w:val="baseline"/>
        <w:rPr>
          <w:rFonts w:eastAsia="Times New Roman"/>
          <w:color w:val="1F2123"/>
          <w:sz w:val="24"/>
          <w:szCs w:val="24"/>
          <w:lang w:val="pt-BR" w:eastAsia="pt-BR"/>
        </w:rPr>
      </w:pPr>
    </w:p>
    <w:p w14:paraId="76ED80CF" w14:textId="77777777" w:rsidR="00300CF8" w:rsidRDefault="00300CF8" w:rsidP="003A0568">
      <w:pPr>
        <w:widowControl/>
        <w:shd w:val="clear" w:color="auto" w:fill="FFFFFF"/>
        <w:autoSpaceDE/>
        <w:autoSpaceDN/>
        <w:jc w:val="both"/>
        <w:textAlignment w:val="baseline"/>
        <w:rPr>
          <w:rFonts w:eastAsia="Times New Roman"/>
          <w:color w:val="1F2123"/>
          <w:sz w:val="24"/>
          <w:szCs w:val="24"/>
          <w:lang w:val="pt-BR" w:eastAsia="pt-BR"/>
        </w:rPr>
      </w:pPr>
      <w:r w:rsidRPr="00300CF8">
        <w:rPr>
          <w:rFonts w:eastAsia="Times New Roman"/>
          <w:color w:val="1F2123"/>
          <w:sz w:val="24"/>
          <w:szCs w:val="24"/>
          <w:lang w:val="pt-BR" w:eastAsia="pt-BR"/>
        </w:rPr>
        <w:t>Entram na conta como mortes violentas os casos de homicídios dolosos (quando há intenção de matar), feminicídios, latrocínios e lesões seguidas de morte. Os dados são enviados pelas secretarias estaduais de Segurança Pública ao governo federal, responsável pela divulgação.</w:t>
      </w:r>
    </w:p>
    <w:p w14:paraId="07FD67AA" w14:textId="77777777" w:rsidR="003A0568" w:rsidRPr="00300CF8" w:rsidRDefault="003A0568" w:rsidP="003A0568">
      <w:pPr>
        <w:widowControl/>
        <w:shd w:val="clear" w:color="auto" w:fill="FFFFFF"/>
        <w:autoSpaceDE/>
        <w:autoSpaceDN/>
        <w:jc w:val="both"/>
        <w:textAlignment w:val="baseline"/>
        <w:rPr>
          <w:rFonts w:eastAsia="Times New Roman"/>
          <w:color w:val="1F2123"/>
          <w:sz w:val="24"/>
          <w:szCs w:val="24"/>
          <w:lang w:val="pt-BR" w:eastAsia="pt-BR"/>
        </w:rPr>
      </w:pPr>
    </w:p>
    <w:p w14:paraId="10738D33" w14:textId="77777777" w:rsidR="00300CF8" w:rsidRPr="00300CF8" w:rsidRDefault="00300CF8" w:rsidP="003A0568">
      <w:pPr>
        <w:widowControl/>
        <w:shd w:val="clear" w:color="auto" w:fill="FFFFFF"/>
        <w:autoSpaceDE/>
        <w:autoSpaceDN/>
        <w:jc w:val="both"/>
        <w:textAlignment w:val="baseline"/>
        <w:outlineLvl w:val="1"/>
        <w:rPr>
          <w:rFonts w:eastAsia="Times New Roman"/>
          <w:b/>
          <w:bCs/>
          <w:color w:val="1F2123"/>
          <w:sz w:val="24"/>
          <w:szCs w:val="24"/>
          <w:lang w:val="pt-BR" w:eastAsia="pt-BR"/>
        </w:rPr>
      </w:pPr>
      <w:r w:rsidRPr="00300CF8">
        <w:rPr>
          <w:rFonts w:eastAsia="Times New Roman"/>
          <w:b/>
          <w:bCs/>
          <w:color w:val="1F2123"/>
          <w:sz w:val="24"/>
          <w:szCs w:val="24"/>
          <w:lang w:val="pt-BR" w:eastAsia="pt-BR"/>
        </w:rPr>
        <w:t>Redução de assassinatos é tendência</w:t>
      </w:r>
    </w:p>
    <w:p w14:paraId="617C3A3E" w14:textId="4431D205" w:rsidR="00300CF8" w:rsidRDefault="00300CF8" w:rsidP="003A0568">
      <w:pPr>
        <w:widowControl/>
        <w:shd w:val="clear" w:color="auto" w:fill="FFFFFF"/>
        <w:autoSpaceDE/>
        <w:autoSpaceDN/>
        <w:jc w:val="both"/>
        <w:textAlignment w:val="baseline"/>
        <w:rPr>
          <w:rFonts w:eastAsia="Times New Roman"/>
          <w:color w:val="1F2123"/>
          <w:sz w:val="24"/>
          <w:szCs w:val="24"/>
          <w:lang w:val="pt-BR" w:eastAsia="pt-BR"/>
        </w:rPr>
      </w:pPr>
      <w:r w:rsidRPr="00300CF8">
        <w:rPr>
          <w:rFonts w:eastAsia="Times New Roman"/>
          <w:color w:val="1F2123"/>
          <w:sz w:val="24"/>
          <w:szCs w:val="24"/>
          <w:lang w:val="pt-BR" w:eastAsia="pt-BR"/>
        </w:rPr>
        <w:t>Já são cinco anos consecutivos de redução nas mortes violentas, de 2021 a 2025, e uma </w:t>
      </w:r>
      <w:r w:rsidRPr="00300CF8">
        <w:rPr>
          <w:rFonts w:eastAsia="Times New Roman"/>
          <w:b/>
          <w:bCs/>
          <w:color w:val="1F2123"/>
          <w:sz w:val="24"/>
          <w:szCs w:val="24"/>
          <w:bdr w:val="none" w:sz="0" w:space="0" w:color="auto" w:frame="1"/>
          <w:lang w:val="pt-BR" w:eastAsia="pt-BR"/>
        </w:rPr>
        <w:t>queda acumulada de 25% desde 2020</w:t>
      </w:r>
      <w:r w:rsidRPr="00300CF8">
        <w:rPr>
          <w:rFonts w:eastAsia="Times New Roman"/>
          <w:color w:val="1F2123"/>
          <w:sz w:val="24"/>
          <w:szCs w:val="24"/>
          <w:lang w:val="pt-BR" w:eastAsia="pt-BR"/>
        </w:rPr>
        <w:t>, primeiro ano da pandemia de Covid-19.</w:t>
      </w:r>
      <w:r w:rsidR="003A0568">
        <w:rPr>
          <w:rFonts w:eastAsia="Times New Roman"/>
          <w:color w:val="1F2123"/>
          <w:sz w:val="24"/>
          <w:szCs w:val="24"/>
          <w:lang w:val="pt-BR" w:eastAsia="pt-BR"/>
        </w:rPr>
        <w:t xml:space="preserve"> </w:t>
      </w:r>
      <w:r w:rsidRPr="00300CF8">
        <w:rPr>
          <w:rFonts w:eastAsia="Times New Roman"/>
          <w:color w:val="1F2123"/>
          <w:sz w:val="24"/>
          <w:szCs w:val="24"/>
          <w:lang w:val="pt-BR" w:eastAsia="pt-BR"/>
        </w:rPr>
        <w:t>O recorde registrado na série histórica é de 2017, com mais de 60 mil assassinatos. Depois desse pico, os números caíram em 2018 e 2019, e voltaram a subir em 2020. Desde então, só houve quedas.</w:t>
      </w:r>
    </w:p>
    <w:p w14:paraId="597766E1" w14:textId="77777777" w:rsidR="003A0568" w:rsidRPr="00300CF8" w:rsidRDefault="003A0568" w:rsidP="003A0568">
      <w:pPr>
        <w:widowControl/>
        <w:shd w:val="clear" w:color="auto" w:fill="FFFFFF"/>
        <w:autoSpaceDE/>
        <w:autoSpaceDN/>
        <w:jc w:val="both"/>
        <w:textAlignment w:val="baseline"/>
        <w:rPr>
          <w:rFonts w:eastAsia="Times New Roman"/>
          <w:color w:val="1F2123"/>
          <w:sz w:val="24"/>
          <w:szCs w:val="24"/>
          <w:lang w:val="pt-BR" w:eastAsia="pt-BR"/>
        </w:rPr>
      </w:pPr>
    </w:p>
    <w:p w14:paraId="75D34D96" w14:textId="77777777" w:rsidR="00300CF8" w:rsidRPr="00300CF8" w:rsidRDefault="00300CF8" w:rsidP="003A0568">
      <w:pPr>
        <w:widowControl/>
        <w:shd w:val="clear" w:color="auto" w:fill="FFFFFF"/>
        <w:autoSpaceDE/>
        <w:autoSpaceDN/>
        <w:jc w:val="both"/>
        <w:textAlignment w:val="baseline"/>
        <w:rPr>
          <w:rFonts w:eastAsia="Times New Roman"/>
          <w:color w:val="1F2123"/>
          <w:sz w:val="24"/>
          <w:szCs w:val="24"/>
          <w:lang w:val="pt-BR" w:eastAsia="pt-BR"/>
        </w:rPr>
      </w:pPr>
      <w:r w:rsidRPr="00300CF8">
        <w:rPr>
          <w:rFonts w:eastAsia="Times New Roman"/>
          <w:color w:val="1F2123"/>
          <w:sz w:val="24"/>
          <w:szCs w:val="24"/>
          <w:lang w:val="pt-BR" w:eastAsia="pt-BR"/>
        </w:rPr>
        <w:lastRenderedPageBreak/>
        <w:t xml:space="preserve">Rafael </w:t>
      </w:r>
      <w:proofErr w:type="spellStart"/>
      <w:r w:rsidRPr="00300CF8">
        <w:rPr>
          <w:rFonts w:eastAsia="Times New Roman"/>
          <w:color w:val="1F2123"/>
          <w:sz w:val="24"/>
          <w:szCs w:val="24"/>
          <w:lang w:val="pt-BR" w:eastAsia="pt-BR"/>
        </w:rPr>
        <w:t>Alcadipani</w:t>
      </w:r>
      <w:proofErr w:type="spellEnd"/>
      <w:r w:rsidRPr="00300CF8">
        <w:rPr>
          <w:rFonts w:eastAsia="Times New Roman"/>
          <w:color w:val="1F2123"/>
          <w:sz w:val="24"/>
          <w:szCs w:val="24"/>
          <w:lang w:val="pt-BR" w:eastAsia="pt-BR"/>
        </w:rPr>
        <w:t>, professor da Fundação Getúlio Vargas (FGV) e integrante do Fórum Brasileiro de Segurança Pública, explica que houve mudanças nas dinâmicas das facções criminosas, sem tantas guerras por territórios.</w:t>
      </w:r>
    </w:p>
    <w:p w14:paraId="0DE5B722" w14:textId="77777777" w:rsidR="00300CF8" w:rsidRPr="00300CF8" w:rsidRDefault="00300CF8" w:rsidP="003A0568">
      <w:pPr>
        <w:widowControl/>
        <w:shd w:val="clear" w:color="auto" w:fill="FFFFFF"/>
        <w:autoSpaceDE/>
        <w:autoSpaceDN/>
        <w:jc w:val="both"/>
        <w:textAlignment w:val="baseline"/>
        <w:rPr>
          <w:rFonts w:eastAsia="Times New Roman"/>
          <w:color w:val="1F2123"/>
          <w:sz w:val="24"/>
          <w:szCs w:val="24"/>
          <w:lang w:val="pt-BR" w:eastAsia="pt-BR"/>
        </w:rPr>
      </w:pPr>
    </w:p>
    <w:p w14:paraId="03470492" w14:textId="77777777" w:rsidR="00300CF8" w:rsidRPr="003A0568" w:rsidRDefault="00300CF8" w:rsidP="003A0568">
      <w:pPr>
        <w:jc w:val="both"/>
        <w:rPr>
          <w:b/>
          <w:sz w:val="24"/>
          <w:szCs w:val="24"/>
        </w:rPr>
      </w:pPr>
    </w:p>
    <w:p w14:paraId="5F2C680A" w14:textId="77777777" w:rsidR="00300CF8" w:rsidRPr="00300CF8" w:rsidRDefault="00300CF8" w:rsidP="003A0568">
      <w:pPr>
        <w:widowControl/>
        <w:shd w:val="clear" w:color="auto" w:fill="FFFFFF"/>
        <w:autoSpaceDE/>
        <w:autoSpaceDN/>
        <w:jc w:val="both"/>
        <w:textAlignment w:val="baseline"/>
        <w:rPr>
          <w:rFonts w:eastAsia="Times New Roman"/>
          <w:color w:val="1F2123"/>
          <w:sz w:val="24"/>
          <w:szCs w:val="24"/>
          <w:lang w:val="pt-BR" w:eastAsia="pt-BR"/>
        </w:rPr>
      </w:pPr>
      <w:r w:rsidRPr="00300CF8">
        <w:rPr>
          <w:rFonts w:eastAsia="Times New Roman"/>
          <w:color w:val="1F2123"/>
          <w:sz w:val="24"/>
          <w:szCs w:val="24"/>
          <w:lang w:val="pt-BR" w:eastAsia="pt-BR"/>
        </w:rPr>
        <w:t>A queda nacional nos homicídios também ocorreu nas cinco regiões do país.</w:t>
      </w:r>
    </w:p>
    <w:p w14:paraId="45A0346E" w14:textId="77777777" w:rsidR="00300CF8" w:rsidRPr="00300CF8" w:rsidRDefault="00300CF8" w:rsidP="003A0568">
      <w:pPr>
        <w:widowControl/>
        <w:numPr>
          <w:ilvl w:val="0"/>
          <w:numId w:val="6"/>
        </w:numPr>
        <w:shd w:val="clear" w:color="auto" w:fill="FFFFFF"/>
        <w:autoSpaceDE/>
        <w:autoSpaceDN/>
        <w:spacing w:afterAutospacing="1"/>
        <w:jc w:val="both"/>
        <w:textAlignment w:val="baseline"/>
        <w:rPr>
          <w:rFonts w:eastAsia="Times New Roman"/>
          <w:color w:val="1F2123"/>
          <w:sz w:val="24"/>
          <w:szCs w:val="24"/>
          <w:lang w:val="pt-BR" w:eastAsia="pt-BR"/>
        </w:rPr>
      </w:pPr>
      <w:r w:rsidRPr="00300CF8">
        <w:rPr>
          <w:rFonts w:eastAsia="Times New Roman"/>
          <w:b/>
          <w:bCs/>
          <w:color w:val="1F2123"/>
          <w:sz w:val="24"/>
          <w:szCs w:val="24"/>
          <w:bdr w:val="none" w:sz="0" w:space="0" w:color="auto" w:frame="1"/>
          <w:lang w:val="pt-BR" w:eastAsia="pt-BR"/>
        </w:rPr>
        <w:t>Sul:</w:t>
      </w:r>
      <w:r w:rsidRPr="00300CF8">
        <w:rPr>
          <w:rFonts w:eastAsia="Times New Roman"/>
          <w:color w:val="1F2123"/>
          <w:sz w:val="24"/>
          <w:szCs w:val="24"/>
          <w:lang w:val="pt-BR" w:eastAsia="pt-BR"/>
        </w:rPr>
        <w:t> - 22% (passou de 3.935 mortes violentas em 2024 para 3.055 em 2025);</w:t>
      </w:r>
    </w:p>
    <w:p w14:paraId="2E082FE9" w14:textId="77777777" w:rsidR="00300CF8" w:rsidRPr="00300CF8" w:rsidRDefault="00300CF8" w:rsidP="003A0568">
      <w:pPr>
        <w:widowControl/>
        <w:numPr>
          <w:ilvl w:val="0"/>
          <w:numId w:val="6"/>
        </w:numPr>
        <w:shd w:val="clear" w:color="auto" w:fill="FFFFFF"/>
        <w:autoSpaceDE/>
        <w:autoSpaceDN/>
        <w:spacing w:afterAutospacing="1"/>
        <w:jc w:val="both"/>
        <w:textAlignment w:val="baseline"/>
        <w:rPr>
          <w:rFonts w:eastAsia="Times New Roman"/>
          <w:color w:val="1F2123"/>
          <w:sz w:val="24"/>
          <w:szCs w:val="24"/>
          <w:lang w:val="pt-BR" w:eastAsia="pt-BR"/>
        </w:rPr>
      </w:pPr>
      <w:r w:rsidRPr="00300CF8">
        <w:rPr>
          <w:rFonts w:eastAsia="Times New Roman"/>
          <w:b/>
          <w:bCs/>
          <w:color w:val="1F2123"/>
          <w:sz w:val="24"/>
          <w:szCs w:val="24"/>
          <w:bdr w:val="none" w:sz="0" w:space="0" w:color="auto" w:frame="1"/>
          <w:lang w:val="pt-BR" w:eastAsia="pt-BR"/>
        </w:rPr>
        <w:t>Centro Oeste:</w:t>
      </w:r>
      <w:r w:rsidRPr="00300CF8">
        <w:rPr>
          <w:rFonts w:eastAsia="Times New Roman"/>
          <w:color w:val="1F2123"/>
          <w:sz w:val="24"/>
          <w:szCs w:val="24"/>
          <w:lang w:val="pt-BR" w:eastAsia="pt-BR"/>
        </w:rPr>
        <w:t> - 18% (de 2.682 para 2.204);</w:t>
      </w:r>
    </w:p>
    <w:p w14:paraId="0B22D038" w14:textId="77777777" w:rsidR="00300CF8" w:rsidRPr="00300CF8" w:rsidRDefault="00300CF8" w:rsidP="003A0568">
      <w:pPr>
        <w:widowControl/>
        <w:numPr>
          <w:ilvl w:val="0"/>
          <w:numId w:val="6"/>
        </w:numPr>
        <w:shd w:val="clear" w:color="auto" w:fill="FFFFFF"/>
        <w:autoSpaceDE/>
        <w:autoSpaceDN/>
        <w:spacing w:afterAutospacing="1"/>
        <w:jc w:val="both"/>
        <w:textAlignment w:val="baseline"/>
        <w:rPr>
          <w:rFonts w:eastAsia="Times New Roman"/>
          <w:color w:val="1F2123"/>
          <w:sz w:val="24"/>
          <w:szCs w:val="24"/>
          <w:lang w:val="pt-BR" w:eastAsia="pt-BR"/>
        </w:rPr>
      </w:pPr>
      <w:r w:rsidRPr="00300CF8">
        <w:rPr>
          <w:rFonts w:eastAsia="Times New Roman"/>
          <w:b/>
          <w:bCs/>
          <w:color w:val="1F2123"/>
          <w:sz w:val="24"/>
          <w:szCs w:val="24"/>
          <w:bdr w:val="none" w:sz="0" w:space="0" w:color="auto" w:frame="1"/>
          <w:lang w:val="pt-BR" w:eastAsia="pt-BR"/>
        </w:rPr>
        <w:t>Norte:</w:t>
      </w:r>
      <w:r w:rsidRPr="00300CF8">
        <w:rPr>
          <w:rFonts w:eastAsia="Times New Roman"/>
          <w:color w:val="1F2123"/>
          <w:sz w:val="24"/>
          <w:szCs w:val="24"/>
          <w:lang w:val="pt-BR" w:eastAsia="pt-BR"/>
        </w:rPr>
        <w:t> - 11% (de 4.304 para 3.829);</w:t>
      </w:r>
    </w:p>
    <w:p w14:paraId="519AAE43" w14:textId="77777777" w:rsidR="00300CF8" w:rsidRPr="00300CF8" w:rsidRDefault="00300CF8" w:rsidP="003A0568">
      <w:pPr>
        <w:widowControl/>
        <w:numPr>
          <w:ilvl w:val="0"/>
          <w:numId w:val="6"/>
        </w:numPr>
        <w:shd w:val="clear" w:color="auto" w:fill="FFFFFF"/>
        <w:autoSpaceDE/>
        <w:autoSpaceDN/>
        <w:spacing w:afterAutospacing="1"/>
        <w:jc w:val="both"/>
        <w:textAlignment w:val="baseline"/>
        <w:rPr>
          <w:rFonts w:eastAsia="Times New Roman"/>
          <w:color w:val="1F2123"/>
          <w:sz w:val="24"/>
          <w:szCs w:val="24"/>
          <w:lang w:val="pt-BR" w:eastAsia="pt-BR"/>
        </w:rPr>
      </w:pPr>
      <w:r w:rsidRPr="00300CF8">
        <w:rPr>
          <w:rFonts w:eastAsia="Times New Roman"/>
          <w:b/>
          <w:bCs/>
          <w:color w:val="1F2123"/>
          <w:sz w:val="24"/>
          <w:szCs w:val="24"/>
          <w:bdr w:val="none" w:sz="0" w:space="0" w:color="auto" w:frame="1"/>
          <w:lang w:val="pt-BR" w:eastAsia="pt-BR"/>
        </w:rPr>
        <w:t>Nordeste:</w:t>
      </w:r>
      <w:r w:rsidRPr="00300CF8">
        <w:rPr>
          <w:rFonts w:eastAsia="Times New Roman"/>
          <w:color w:val="1F2123"/>
          <w:sz w:val="24"/>
          <w:szCs w:val="24"/>
          <w:lang w:val="pt-BR" w:eastAsia="pt-BR"/>
        </w:rPr>
        <w:t> - 10% (de 17.052 para 15.412);</w:t>
      </w:r>
    </w:p>
    <w:p w14:paraId="361C29D7" w14:textId="77777777" w:rsidR="00300CF8" w:rsidRPr="00300CF8" w:rsidRDefault="00300CF8" w:rsidP="003A0568">
      <w:pPr>
        <w:widowControl/>
        <w:numPr>
          <w:ilvl w:val="0"/>
          <w:numId w:val="6"/>
        </w:numPr>
        <w:shd w:val="clear" w:color="auto" w:fill="FFFFFF"/>
        <w:autoSpaceDE/>
        <w:autoSpaceDN/>
        <w:jc w:val="both"/>
        <w:textAlignment w:val="baseline"/>
        <w:rPr>
          <w:rFonts w:eastAsia="Times New Roman"/>
          <w:color w:val="1F2123"/>
          <w:sz w:val="24"/>
          <w:szCs w:val="24"/>
          <w:lang w:val="pt-BR" w:eastAsia="pt-BR"/>
        </w:rPr>
      </w:pPr>
      <w:r w:rsidRPr="00300CF8">
        <w:rPr>
          <w:rFonts w:eastAsia="Times New Roman"/>
          <w:b/>
          <w:bCs/>
          <w:color w:val="1F2123"/>
          <w:sz w:val="24"/>
          <w:szCs w:val="24"/>
          <w:bdr w:val="none" w:sz="0" w:space="0" w:color="auto" w:frame="1"/>
          <w:lang w:val="pt-BR" w:eastAsia="pt-BR"/>
        </w:rPr>
        <w:t>Sudeste:</w:t>
      </w:r>
      <w:r w:rsidRPr="00300CF8">
        <w:rPr>
          <w:rFonts w:eastAsia="Times New Roman"/>
          <w:color w:val="1F2123"/>
          <w:sz w:val="24"/>
          <w:szCs w:val="24"/>
          <w:lang w:val="pt-BR" w:eastAsia="pt-BR"/>
        </w:rPr>
        <w:t> - 8% (de 10.401 para 9.586).</w:t>
      </w:r>
    </w:p>
    <w:p w14:paraId="67FD2499" w14:textId="77777777" w:rsidR="003A0568" w:rsidRDefault="003A0568" w:rsidP="003A0568">
      <w:pPr>
        <w:widowControl/>
        <w:shd w:val="clear" w:color="auto" w:fill="FFFFFF"/>
        <w:autoSpaceDE/>
        <w:autoSpaceDN/>
        <w:jc w:val="both"/>
        <w:textAlignment w:val="baseline"/>
        <w:rPr>
          <w:rFonts w:eastAsia="Times New Roman"/>
          <w:color w:val="1F2123"/>
          <w:sz w:val="24"/>
          <w:szCs w:val="24"/>
          <w:lang w:val="pt-BR" w:eastAsia="pt-BR"/>
        </w:rPr>
      </w:pPr>
    </w:p>
    <w:p w14:paraId="717DED5A" w14:textId="00CD8893" w:rsidR="00300CF8" w:rsidRDefault="00300CF8" w:rsidP="003A0568">
      <w:pPr>
        <w:widowControl/>
        <w:shd w:val="clear" w:color="auto" w:fill="FFFFFF"/>
        <w:autoSpaceDE/>
        <w:autoSpaceDN/>
        <w:jc w:val="both"/>
        <w:textAlignment w:val="baseline"/>
        <w:rPr>
          <w:rFonts w:eastAsia="Times New Roman"/>
          <w:color w:val="1F2123"/>
          <w:sz w:val="24"/>
          <w:szCs w:val="24"/>
          <w:lang w:val="pt-BR" w:eastAsia="pt-BR"/>
        </w:rPr>
      </w:pPr>
      <w:r w:rsidRPr="00300CF8">
        <w:rPr>
          <w:rFonts w:eastAsia="Times New Roman"/>
          <w:color w:val="1F2123"/>
          <w:sz w:val="24"/>
          <w:szCs w:val="24"/>
          <w:lang w:val="pt-BR" w:eastAsia="pt-BR"/>
        </w:rPr>
        <w:t>Considerando os estados, as maiores reduções foram em Mato Grosso do Sul (- 28%), Paraná e Rio Grande do Sul (- 24% em ambos os casos).</w:t>
      </w:r>
    </w:p>
    <w:p w14:paraId="31879B7C" w14:textId="77777777" w:rsidR="003A0568" w:rsidRPr="00300CF8" w:rsidRDefault="003A0568" w:rsidP="003A0568">
      <w:pPr>
        <w:widowControl/>
        <w:shd w:val="clear" w:color="auto" w:fill="FFFFFF"/>
        <w:autoSpaceDE/>
        <w:autoSpaceDN/>
        <w:jc w:val="both"/>
        <w:textAlignment w:val="baseline"/>
        <w:rPr>
          <w:rFonts w:eastAsia="Times New Roman"/>
          <w:color w:val="1F2123"/>
          <w:sz w:val="24"/>
          <w:szCs w:val="24"/>
          <w:lang w:val="pt-BR" w:eastAsia="pt-BR"/>
        </w:rPr>
      </w:pPr>
    </w:p>
    <w:p w14:paraId="07078425" w14:textId="77777777" w:rsidR="00300CF8" w:rsidRPr="00300CF8" w:rsidRDefault="00300CF8" w:rsidP="003A0568">
      <w:pPr>
        <w:widowControl/>
        <w:shd w:val="clear" w:color="auto" w:fill="FFFFFF"/>
        <w:autoSpaceDE/>
        <w:autoSpaceDN/>
        <w:jc w:val="both"/>
        <w:textAlignment w:val="baseline"/>
        <w:rPr>
          <w:rFonts w:eastAsia="Times New Roman"/>
          <w:color w:val="1F2123"/>
          <w:sz w:val="24"/>
          <w:szCs w:val="24"/>
          <w:lang w:val="pt-BR" w:eastAsia="pt-BR"/>
        </w:rPr>
      </w:pPr>
      <w:r w:rsidRPr="00300CF8">
        <w:rPr>
          <w:rFonts w:eastAsia="Times New Roman"/>
          <w:color w:val="1F2123"/>
          <w:sz w:val="24"/>
          <w:szCs w:val="24"/>
          <w:lang w:val="pt-BR" w:eastAsia="pt-BR"/>
        </w:rPr>
        <w:t>Por outro lado, Tocantins (17%), Rio Grande do Norte (14%) e Roraima (9%) registraram alta.</w:t>
      </w:r>
    </w:p>
    <w:p w14:paraId="0D39E331" w14:textId="77777777" w:rsidR="003A0568" w:rsidRDefault="003A0568" w:rsidP="003A0568">
      <w:pPr>
        <w:widowControl/>
        <w:shd w:val="clear" w:color="auto" w:fill="FFFFFF"/>
        <w:autoSpaceDE/>
        <w:autoSpaceDN/>
        <w:jc w:val="both"/>
        <w:textAlignment w:val="baseline"/>
        <w:rPr>
          <w:rFonts w:eastAsia="Times New Roman"/>
          <w:color w:val="1F2123"/>
          <w:sz w:val="24"/>
          <w:szCs w:val="24"/>
          <w:lang w:val="pt-BR" w:eastAsia="pt-BR"/>
        </w:rPr>
      </w:pPr>
    </w:p>
    <w:p w14:paraId="46652907" w14:textId="3B036B58" w:rsidR="00300CF8" w:rsidRPr="00300CF8" w:rsidRDefault="00300CF8" w:rsidP="003A0568">
      <w:pPr>
        <w:widowControl/>
        <w:shd w:val="clear" w:color="auto" w:fill="FFFFFF"/>
        <w:autoSpaceDE/>
        <w:autoSpaceDN/>
        <w:jc w:val="both"/>
        <w:textAlignment w:val="baseline"/>
        <w:rPr>
          <w:rFonts w:eastAsia="Times New Roman"/>
          <w:color w:val="1F2123"/>
          <w:sz w:val="24"/>
          <w:szCs w:val="24"/>
          <w:lang w:val="pt-BR" w:eastAsia="pt-BR"/>
        </w:rPr>
      </w:pPr>
      <w:r w:rsidRPr="00300CF8">
        <w:rPr>
          <w:rFonts w:eastAsia="Times New Roman"/>
          <w:color w:val="1F2123"/>
          <w:sz w:val="24"/>
          <w:szCs w:val="24"/>
          <w:lang w:val="pt-BR" w:eastAsia="pt-BR"/>
        </w:rPr>
        <w:t>Bahia (3.900), Rio de Janeiro (3.581) e Pernambuco (3.023) lideram quando se considera o número absoluto de mortes violentas. Acre (204), Acre (179) e Roraima (139) tiveram os números mais baixos.</w:t>
      </w:r>
    </w:p>
    <w:p w14:paraId="7DFC8961" w14:textId="77777777" w:rsidR="00300CF8" w:rsidRPr="003A0568" w:rsidRDefault="00300CF8" w:rsidP="003A0568">
      <w:pPr>
        <w:jc w:val="both"/>
        <w:rPr>
          <w:b/>
          <w:sz w:val="24"/>
          <w:szCs w:val="24"/>
        </w:rPr>
      </w:pPr>
    </w:p>
    <w:p w14:paraId="2B50EA9A" w14:textId="77777777" w:rsidR="0089131A" w:rsidRPr="00BE1471" w:rsidRDefault="0089131A" w:rsidP="002C465F">
      <w:pPr>
        <w:ind w:firstLine="1701"/>
        <w:jc w:val="both"/>
        <w:rPr>
          <w:sz w:val="24"/>
          <w:szCs w:val="24"/>
        </w:rPr>
      </w:pPr>
      <w:r w:rsidRPr="00BE1471">
        <w:rPr>
          <w:sz w:val="24"/>
          <w:szCs w:val="24"/>
        </w:rPr>
        <w:t>Diante de todo o exposto, essas são as razões, de relevante interesse social, que justificam a proposição do presente Projeto de Lei em favor da população maranhense, que ora submeto à elevada apreciação dos Excelentíssimos e nobres Membros desta Egrégia Casa Legislativa.</w:t>
      </w:r>
    </w:p>
    <w:p w14:paraId="0E818AD6" w14:textId="77777777" w:rsidR="001D2B5F" w:rsidRDefault="001D2B5F" w:rsidP="0089131A">
      <w:pPr>
        <w:jc w:val="center"/>
        <w:rPr>
          <w:b/>
          <w:sz w:val="24"/>
          <w:szCs w:val="24"/>
        </w:rPr>
      </w:pPr>
    </w:p>
    <w:p w14:paraId="1C959C5D" w14:textId="77777777" w:rsidR="001D2B5F" w:rsidRDefault="001D2B5F" w:rsidP="0089131A">
      <w:pPr>
        <w:jc w:val="center"/>
        <w:rPr>
          <w:b/>
          <w:sz w:val="24"/>
          <w:szCs w:val="24"/>
        </w:rPr>
      </w:pPr>
    </w:p>
    <w:p w14:paraId="324BC6FF" w14:textId="77777777" w:rsidR="001D2B5F" w:rsidRDefault="001D2B5F" w:rsidP="0089131A">
      <w:pPr>
        <w:jc w:val="center"/>
        <w:rPr>
          <w:b/>
          <w:sz w:val="24"/>
          <w:szCs w:val="24"/>
        </w:rPr>
      </w:pPr>
    </w:p>
    <w:p w14:paraId="76B65D55" w14:textId="329C53E8" w:rsidR="004C5544" w:rsidRDefault="0089131A" w:rsidP="0089131A">
      <w:pPr>
        <w:jc w:val="center"/>
        <w:rPr>
          <w:b/>
          <w:sz w:val="24"/>
          <w:szCs w:val="24"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487486976" behindDoc="0" locked="0" layoutInCell="1" allowOverlap="1" wp14:anchorId="1245E11B" wp14:editId="54086600">
                <wp:simplePos x="0" y="0"/>
                <wp:positionH relativeFrom="margin">
                  <wp:posOffset>-296215</wp:posOffset>
                </wp:positionH>
                <wp:positionV relativeFrom="paragraph">
                  <wp:posOffset>850697</wp:posOffset>
                </wp:positionV>
                <wp:extent cx="2753957" cy="1193896"/>
                <wp:effectExtent l="0" t="0" r="0" b="0"/>
                <wp:wrapNone/>
                <wp:docPr id="1381279202" name="Retâ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53957" cy="1193896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14:paraId="4F450C28" w14:textId="77777777" w:rsidR="004C5544" w:rsidRDefault="004C5544" w:rsidP="004C5544">
                            <w:pPr>
                              <w:jc w:val="center"/>
                            </w:pPr>
                            <w:r w:rsidRPr="00763F6A">
                              <w:rPr>
                                <w:noProof/>
                              </w:rPr>
                              <w:drawing>
                                <wp:inline distT="0" distB="0" distL="0" distR="0" wp14:anchorId="58113092" wp14:editId="26813153">
                                  <wp:extent cx="927140" cy="920918"/>
                                  <wp:effectExtent l="0" t="0" r="6350" b="0"/>
                                  <wp:docPr id="69077857" name="Imagem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2838493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30289" cy="92404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763F6A">
                              <w:t xml:space="preserve"> </w:t>
                            </w:r>
                            <w:r>
                              <w:t xml:space="preserve">   </w:t>
                            </w:r>
                            <w:r w:rsidRPr="00110AE8">
                              <w:rPr>
                                <w:noProof/>
                              </w:rPr>
                              <w:drawing>
                                <wp:inline distT="0" distB="0" distL="0" distR="0" wp14:anchorId="454E004A" wp14:editId="5C6DE721">
                                  <wp:extent cx="1228357" cy="349885"/>
                                  <wp:effectExtent l="0" t="0" r="0" b="0"/>
                                  <wp:docPr id="892077683" name="Imagem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6061" t="7533" r="8715" b="27695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31698" cy="35083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6F03CEA" w14:textId="77777777" w:rsidR="004C5544" w:rsidRPr="00763F6A" w:rsidRDefault="004C5544" w:rsidP="004C5544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   </w:t>
                            </w:r>
                            <w:r w:rsidRPr="00763F6A">
                              <w:rPr>
                                <w:color w:val="000000" w:themeColor="text1"/>
                              </w:rPr>
                              <w:t xml:space="preserve">Acesse nossas redes sociais </w:t>
                            </w:r>
                          </w:p>
                          <w:p w14:paraId="695DA370" w14:textId="77777777" w:rsidR="004C5544" w:rsidRDefault="004C5544" w:rsidP="004C554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245E11B" id="_x0000_s1028" style="position:absolute;left:0;text-align:left;margin-left:-23.3pt;margin-top:67pt;width:216.85pt;height:94pt;z-index:4874869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" filled="f" stroked="f" strokeweight="2pt">
                <v:textbox>
                  <w:txbxContent>
                    <w:p w14:paraId="4F450C28" w14:textId="77777777" w:rsidR="004C5544" w:rsidRDefault="004C5544" w:rsidP="004C5544">
                      <w:pPr>
                        <w:jc w:val="center"/>
                      </w:pPr>
                      <w:r w:rsidRPr="00763F6A">
                        <w:rPr>
                          <w:noProof/>
                        </w:rPr>
                        <w:drawing>
                          <wp:inline distT="0" distB="0" distL="0" distR="0" wp14:anchorId="58113092" wp14:editId="26813153">
                            <wp:extent cx="927140" cy="920918"/>
                            <wp:effectExtent l="0" t="0" r="6350" b="0"/>
                            <wp:docPr id="69077857" name="Imagem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22838493" name=""/>
                                    <pic:cNvPicPr/>
                                  </pic:nvPicPr>
                                  <pic:blipFill>
                                    <a:blip r:embed="rId1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30289" cy="92404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763F6A">
                        <w:t xml:space="preserve"> </w:t>
                      </w:r>
                      <w:r>
                        <w:t xml:space="preserve">   </w:t>
                      </w:r>
                      <w:r w:rsidRPr="00110AE8">
                        <w:rPr>
                          <w:noProof/>
                        </w:rPr>
                        <w:drawing>
                          <wp:inline distT="0" distB="0" distL="0" distR="0" wp14:anchorId="454E004A" wp14:editId="5C6DE721">
                            <wp:extent cx="1228357" cy="349885"/>
                            <wp:effectExtent l="0" t="0" r="0" b="0"/>
                            <wp:docPr id="892077683" name="Imagem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6061" t="7533" r="8715" b="27695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231698" cy="35083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6F03CEA" w14:textId="77777777" w:rsidR="004C5544" w:rsidRPr="00763F6A" w:rsidRDefault="004C5544" w:rsidP="004C5544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   </w:t>
                      </w:r>
                      <w:r w:rsidRPr="00763F6A">
                        <w:rPr>
                          <w:color w:val="000000" w:themeColor="text1"/>
                        </w:rPr>
                        <w:t xml:space="preserve">Acesse nossas redes sociais </w:t>
                      </w:r>
                    </w:p>
                    <w:p w14:paraId="695DA370" w14:textId="77777777" w:rsidR="004C5544" w:rsidRDefault="004C5544" w:rsidP="004C5544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B01204B" w14:textId="7A57BA1C" w:rsidR="00EB0ECC" w:rsidRPr="001D2B5F" w:rsidRDefault="00EB0ECC" w:rsidP="00EB0ECC">
      <w:pPr>
        <w:jc w:val="center"/>
        <w:rPr>
          <w:color w:val="000000" w:themeColor="text1"/>
          <w:sz w:val="24"/>
          <w:szCs w:val="24"/>
        </w:rPr>
      </w:pPr>
      <w:r>
        <w:rPr>
          <w:rFonts w:eastAsia="Arial MT"/>
          <w:i/>
          <w:i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487488000" behindDoc="0" locked="0" layoutInCell="1" allowOverlap="1" wp14:anchorId="3D229B71" wp14:editId="75524F98">
                <wp:simplePos x="0" y="0"/>
                <wp:positionH relativeFrom="column">
                  <wp:posOffset>873504</wp:posOffset>
                </wp:positionH>
                <wp:positionV relativeFrom="paragraph">
                  <wp:posOffset>1043849</wp:posOffset>
                </wp:positionV>
                <wp:extent cx="1498600" cy="406400"/>
                <wp:effectExtent l="0" t="0" r="0" b="0"/>
                <wp:wrapNone/>
                <wp:docPr id="913278704" name="Retângulo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8600" cy="4064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14:paraId="7F48CB6E" w14:textId="77777777" w:rsidR="004C5544" w:rsidRPr="0003248E" w:rsidRDefault="004C5544" w:rsidP="004C5544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03248E">
                              <w:rPr>
                                <w:sz w:val="12"/>
                                <w:szCs w:val="12"/>
                              </w:rPr>
                              <w:t>4 ´1 18 14 5 25   13 ´1 11 19 15 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D229B71" id="_x0000_s1029" style="position:absolute;left:0;text-align:left;margin-left:68.8pt;margin-top:82.2pt;width:118pt;height:32pt;z-index:4874880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" filled="f" stroked="f" strokeweight="2pt">
                <v:textbox>
                  <w:txbxContent>
                    <w:p w14:paraId="7F48CB6E" w14:textId="77777777" w:rsidR="004C5544" w:rsidRPr="0003248E" w:rsidRDefault="004C5544" w:rsidP="004C5544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03248E">
                        <w:rPr>
                          <w:sz w:val="12"/>
                          <w:szCs w:val="12"/>
                        </w:rPr>
                        <w:t>4 ´1 18 14 5 25   13 ´1 11 19 15 14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bCs/>
          <w:noProof/>
          <w:color w:val="000000" w:themeColor="text1"/>
          <w:sz w:val="24"/>
          <w:szCs w:val="24"/>
        </w:rPr>
        <w:drawing>
          <wp:inline distT="0" distB="0" distL="0" distR="0" wp14:anchorId="2C1621F5" wp14:editId="6D14C40E">
            <wp:extent cx="3072765" cy="1213485"/>
            <wp:effectExtent l="0" t="0" r="0" b="5715"/>
            <wp:docPr id="573285975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2765" cy="1213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1D2B5F">
        <w:rPr>
          <w:color w:val="000000" w:themeColor="text1"/>
          <w:sz w:val="24"/>
          <w:szCs w:val="24"/>
        </w:rPr>
        <w:t xml:space="preserve"> </w:t>
      </w:r>
    </w:p>
    <w:p w14:paraId="44AA5523" w14:textId="435A4D63" w:rsidR="006F5F50" w:rsidRPr="006B2BBA" w:rsidRDefault="006F5F50" w:rsidP="00EB0ECC">
      <w:pPr>
        <w:jc w:val="center"/>
        <w:rPr>
          <w:rFonts w:eastAsia="Arial MT"/>
          <w:b/>
          <w:bCs/>
          <w:sz w:val="24"/>
          <w:szCs w:val="24"/>
        </w:rPr>
      </w:pPr>
    </w:p>
    <w:sectPr w:rsidR="006F5F50" w:rsidRPr="006B2BBA" w:rsidSect="008B4D3E">
      <w:headerReference w:type="default" r:id="rId14"/>
      <w:footerReference w:type="default" r:id="rId15"/>
      <w:pgSz w:w="11910" w:h="16840"/>
      <w:pgMar w:top="2860" w:right="995" w:bottom="1640" w:left="1418" w:header="284" w:footer="145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751F2C" w14:textId="77777777" w:rsidR="000856A0" w:rsidRDefault="000856A0">
      <w:r>
        <w:separator/>
      </w:r>
    </w:p>
  </w:endnote>
  <w:endnote w:type="continuationSeparator" w:id="0">
    <w:p w14:paraId="51A9487B" w14:textId="77777777" w:rsidR="000856A0" w:rsidRDefault="000856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MT">
    <w:altName w:val="Arial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39E0CF" w14:textId="77777777" w:rsidR="00F31213" w:rsidRDefault="00CD18F3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463424" behindDoc="1" locked="0" layoutInCell="1" allowOverlap="1" wp14:anchorId="176BB040" wp14:editId="19554E23">
              <wp:simplePos x="0" y="0"/>
              <wp:positionH relativeFrom="page">
                <wp:posOffset>866830</wp:posOffset>
              </wp:positionH>
              <wp:positionV relativeFrom="page">
                <wp:posOffset>9635556</wp:posOffset>
              </wp:positionV>
              <wp:extent cx="5962099" cy="803404"/>
              <wp:effectExtent l="0" t="0" r="635" b="15875"/>
              <wp:wrapNone/>
              <wp:docPr id="2" name="docshape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62099" cy="803404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C0DBB4E" w14:textId="77777777" w:rsidR="008C7C39" w:rsidRDefault="005F3EB1" w:rsidP="00E858C3">
                          <w:pPr>
                            <w:spacing w:before="13"/>
                            <w:ind w:right="18" w:firstLine="19"/>
                            <w:jc w:val="center"/>
                            <w:rPr>
                              <w:spacing w:val="-3"/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Palácio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Manuel</w:t>
                          </w:r>
                          <w:r>
                            <w:rPr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Beckman.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Avenida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Jerônimo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de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Albuquerque,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s⁄n,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Sítio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Rangedor,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Bairro:</w:t>
                          </w:r>
                          <w:r>
                            <w:rPr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Calhau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▪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</w:p>
                        <w:p w14:paraId="65D792A6" w14:textId="77777777" w:rsidR="00E858C3" w:rsidRDefault="005F3EB1" w:rsidP="00E858C3">
                          <w:pPr>
                            <w:spacing w:before="13"/>
                            <w:ind w:right="18" w:firstLine="19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CEP: 65.071-750 ▪ São Luís/MA Telefone: (98) 3269.3439 ▪ </w:t>
                          </w:r>
                        </w:p>
                        <w:p w14:paraId="1A21D920" w14:textId="77777777" w:rsidR="00F31213" w:rsidRDefault="005F3EB1" w:rsidP="00E858C3">
                          <w:pPr>
                            <w:spacing w:before="13"/>
                            <w:ind w:right="18" w:firstLine="19"/>
                            <w:jc w:val="center"/>
                            <w:rPr>
                              <w:rStyle w:val="Hyperlink"/>
                              <w:color w:val="000000" w:themeColor="text1"/>
                              <w:sz w:val="20"/>
                              <w:u w:val="none"/>
                            </w:rPr>
                          </w:pPr>
                          <w:r w:rsidRPr="00E858C3">
                            <w:rPr>
                              <w:color w:val="000000" w:themeColor="text1"/>
                              <w:sz w:val="20"/>
                            </w:rPr>
                            <w:t>E-mail:</w:t>
                          </w:r>
                          <w:r w:rsidR="00E858C3" w:rsidRPr="00E858C3">
                            <w:rPr>
                              <w:color w:val="000000" w:themeColor="text1"/>
                              <w:sz w:val="20"/>
                            </w:rPr>
                            <w:t xml:space="preserve"> claudiocunhaedopovo</w:t>
                          </w:r>
                          <w:hyperlink r:id="rId1" w:history="1">
                            <w:r w:rsidR="00E858C3" w:rsidRPr="00E858C3">
                              <w:rPr>
                                <w:rStyle w:val="Hyperlink"/>
                                <w:color w:val="000000" w:themeColor="text1"/>
                                <w:sz w:val="20"/>
                                <w:u w:val="none"/>
                              </w:rPr>
                              <w:t>@gmail.com</w:t>
                            </w:r>
                          </w:hyperlink>
                          <w:r w:rsidRPr="00E858C3">
                            <w:rPr>
                              <w:color w:val="000000" w:themeColor="text1"/>
                              <w:sz w:val="20"/>
                            </w:rPr>
                            <w:t xml:space="preserve"> </w:t>
                          </w:r>
                          <w:hyperlink r:id="rId2" w:history="1">
                            <w:r w:rsidR="00E858C3" w:rsidRPr="00E858C3">
                              <w:rPr>
                                <w:rStyle w:val="Hyperlink"/>
                                <w:color w:val="000000" w:themeColor="text1"/>
                                <w:sz w:val="20"/>
                                <w:u w:val="none"/>
                              </w:rPr>
                              <w:t>/ claudiocunha43@hotmail.com</w:t>
                            </w:r>
                          </w:hyperlink>
                        </w:p>
                        <w:p w14:paraId="1F936CE8" w14:textId="77777777" w:rsidR="008C7C39" w:rsidRPr="00E858C3" w:rsidRDefault="008C7C39" w:rsidP="008C7C39">
                          <w:pPr>
                            <w:spacing w:before="13"/>
                            <w:ind w:right="18" w:firstLine="19"/>
                            <w:jc w:val="right"/>
                            <w:rPr>
                              <w:color w:val="000000" w:themeColor="text1"/>
                              <w:sz w:val="20"/>
                            </w:rPr>
                          </w:pPr>
                          <w:r w:rsidRPr="008C7C39">
                            <w:rPr>
                              <w:noProof/>
                            </w:rPr>
                            <w:drawing>
                              <wp:inline distT="0" distB="0" distL="0" distR="0" wp14:anchorId="5ADBE339" wp14:editId="40A8E510">
                                <wp:extent cx="566553" cy="263947"/>
                                <wp:effectExtent l="0" t="0" r="5080" b="3175"/>
                                <wp:docPr id="18" name="Imagem 18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90864" cy="27527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6BB040" id="_x0000_t202" coordsize="21600,21600" o:spt="202" path="m,l,21600r21600,l21600,xe">
              <v:stroke joinstyle="miter"/>
              <v:path gradientshapeok="t" o:connecttype="rect"/>
            </v:shapetype>
            <v:shape id="docshape12" o:spid="_x0000_s1032" type="#_x0000_t202" style="position:absolute;margin-left:68.25pt;margin-top:758.7pt;width:469.45pt;height:63.25pt;z-index:-15853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" filled="f" stroked="f">
              <v:textbox inset="0,0,0,0">
                <w:txbxContent>
                  <w:p w14:paraId="6C0DBB4E" w14:textId="77777777" w:rsidR="008C7C39" w:rsidRDefault="005F3EB1" w:rsidP="00E858C3">
                    <w:pPr>
                      <w:spacing w:before="13"/>
                      <w:ind w:right="18" w:firstLine="19"/>
                      <w:jc w:val="center"/>
                      <w:rPr>
                        <w:spacing w:val="-3"/>
                        <w:sz w:val="20"/>
                      </w:rPr>
                    </w:pPr>
                    <w:r>
                      <w:rPr>
                        <w:sz w:val="20"/>
                      </w:rPr>
                      <w:t>Palácio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Manuel</w:t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Beckman.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Avenida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Jerônimo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de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Albuquerque,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s⁄n,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Sítio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Rangedor,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Bairro:</w:t>
                    </w:r>
                    <w:r>
                      <w:rPr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Calhau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▪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</w:p>
                  <w:p w14:paraId="65D792A6" w14:textId="77777777" w:rsidR="00E858C3" w:rsidRDefault="005F3EB1" w:rsidP="00E858C3">
                    <w:pPr>
                      <w:spacing w:before="13"/>
                      <w:ind w:right="18" w:firstLine="19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CEP: 65.071-750 ▪ São Luís/MA Telefone: (98) 3269.3439 ▪ </w:t>
                    </w:r>
                  </w:p>
                  <w:p w14:paraId="1A21D920" w14:textId="77777777" w:rsidR="00F31213" w:rsidRDefault="005F3EB1" w:rsidP="00E858C3">
                    <w:pPr>
                      <w:spacing w:before="13"/>
                      <w:ind w:right="18" w:firstLine="19"/>
                      <w:jc w:val="center"/>
                      <w:rPr>
                        <w:rStyle w:val="Hyperlink"/>
                        <w:color w:val="000000" w:themeColor="text1"/>
                        <w:sz w:val="20"/>
                        <w:u w:val="none"/>
                      </w:rPr>
                    </w:pPr>
                    <w:r w:rsidRPr="00E858C3">
                      <w:rPr>
                        <w:color w:val="000000" w:themeColor="text1"/>
                        <w:sz w:val="20"/>
                      </w:rPr>
                      <w:t>E-mail:</w:t>
                    </w:r>
                    <w:r w:rsidR="00E858C3" w:rsidRPr="00E858C3">
                      <w:rPr>
                        <w:color w:val="000000" w:themeColor="text1"/>
                        <w:sz w:val="20"/>
                      </w:rPr>
                      <w:t xml:space="preserve"> claudiocunhaedopovo</w:t>
                    </w:r>
                    <w:hyperlink r:id="rId4" w:history="1">
                      <w:r w:rsidR="00E858C3" w:rsidRPr="00E858C3">
                        <w:rPr>
                          <w:rStyle w:val="Hyperlink"/>
                          <w:color w:val="000000" w:themeColor="text1"/>
                          <w:sz w:val="20"/>
                          <w:u w:val="none"/>
                        </w:rPr>
                        <w:t>@gmail.com</w:t>
                      </w:r>
                    </w:hyperlink>
                    <w:r w:rsidRPr="00E858C3">
                      <w:rPr>
                        <w:color w:val="000000" w:themeColor="text1"/>
                        <w:sz w:val="20"/>
                      </w:rPr>
                      <w:t xml:space="preserve"> </w:t>
                    </w:r>
                    <w:hyperlink r:id="rId5" w:history="1">
                      <w:r w:rsidR="00E858C3" w:rsidRPr="00E858C3">
                        <w:rPr>
                          <w:rStyle w:val="Hyperlink"/>
                          <w:color w:val="000000" w:themeColor="text1"/>
                          <w:sz w:val="20"/>
                          <w:u w:val="none"/>
                        </w:rPr>
                        <w:t>/ claudiocunha43@hotmail.com</w:t>
                      </w:r>
                    </w:hyperlink>
                  </w:p>
                  <w:p w14:paraId="1F936CE8" w14:textId="77777777" w:rsidR="008C7C39" w:rsidRPr="00E858C3" w:rsidRDefault="008C7C39" w:rsidP="008C7C39">
                    <w:pPr>
                      <w:spacing w:before="13"/>
                      <w:ind w:right="18" w:firstLine="19"/>
                      <w:jc w:val="right"/>
                      <w:rPr>
                        <w:color w:val="000000" w:themeColor="text1"/>
                        <w:sz w:val="20"/>
                      </w:rPr>
                    </w:pPr>
                    <w:r w:rsidRPr="008C7C39">
                      <w:rPr>
                        <w:noProof/>
                      </w:rPr>
                      <w:drawing>
                        <wp:inline distT="0" distB="0" distL="0" distR="0" wp14:anchorId="5ADBE339" wp14:editId="40A8E510">
                          <wp:extent cx="566553" cy="263947"/>
                          <wp:effectExtent l="0" t="0" r="5080" b="3175"/>
                          <wp:docPr id="18" name="Imagem 18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90864" cy="27527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88A451" w14:textId="77777777" w:rsidR="000856A0" w:rsidRDefault="000856A0">
      <w:r>
        <w:separator/>
      </w:r>
    </w:p>
  </w:footnote>
  <w:footnote w:type="continuationSeparator" w:id="0">
    <w:p w14:paraId="21963015" w14:textId="77777777" w:rsidR="000856A0" w:rsidRDefault="000856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9CC05" w14:textId="2D35D378" w:rsidR="00F31213" w:rsidRDefault="000108F4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462912" behindDoc="1" locked="0" layoutInCell="1" allowOverlap="1" wp14:anchorId="764EB655" wp14:editId="5B8E059A">
              <wp:simplePos x="0" y="0"/>
              <wp:positionH relativeFrom="page">
                <wp:posOffset>1130300</wp:posOffset>
              </wp:positionH>
              <wp:positionV relativeFrom="topMargin">
                <wp:align>bottom</wp:align>
              </wp:positionV>
              <wp:extent cx="5543550" cy="895350"/>
              <wp:effectExtent l="0" t="0" r="0" b="0"/>
              <wp:wrapNone/>
              <wp:docPr id="3" name="docshape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43550" cy="8953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86BA389" w14:textId="77777777" w:rsidR="00F31213" w:rsidRDefault="005F3EB1">
                          <w:pPr>
                            <w:spacing w:before="11"/>
                            <w:ind w:left="701" w:right="702"/>
                            <w:jc w:val="center"/>
                            <w:rPr>
                              <w:sz w:val="28"/>
                            </w:rPr>
                          </w:pPr>
                          <w:r>
                            <w:rPr>
                              <w:sz w:val="28"/>
                            </w:rPr>
                            <w:t>Estado</w:t>
                          </w:r>
                          <w:r>
                            <w:rPr>
                              <w:spacing w:val="-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sz w:val="28"/>
                            </w:rPr>
                            <w:t xml:space="preserve">do </w:t>
                          </w:r>
                          <w:r>
                            <w:rPr>
                              <w:spacing w:val="-2"/>
                              <w:sz w:val="28"/>
                            </w:rPr>
                            <w:t>Maranhão</w:t>
                          </w:r>
                        </w:p>
                        <w:p w14:paraId="046D9D2F" w14:textId="77777777" w:rsidR="00F31213" w:rsidRDefault="005F3EB1">
                          <w:pPr>
                            <w:spacing w:before="1"/>
                            <w:ind w:left="701" w:right="704"/>
                            <w:jc w:val="center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sz w:val="28"/>
                            </w:rPr>
                            <w:t>Assembleia</w:t>
                          </w:r>
                          <w:r>
                            <w:rPr>
                              <w:b/>
                              <w:spacing w:val="-7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8"/>
                            </w:rPr>
                            <w:t>Legislativa</w:t>
                          </w:r>
                          <w:r>
                            <w:rPr>
                              <w:b/>
                              <w:spacing w:val="-7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8"/>
                            </w:rPr>
                            <w:t>do</w:t>
                          </w:r>
                          <w:r>
                            <w:rPr>
                              <w:b/>
                              <w:spacing w:val="-1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8"/>
                            </w:rPr>
                            <w:t>Estado</w:t>
                          </w:r>
                          <w:r>
                            <w:rPr>
                              <w:b/>
                              <w:spacing w:val="-1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8"/>
                            </w:rPr>
                            <w:t>do</w:t>
                          </w:r>
                          <w:r>
                            <w:rPr>
                              <w:b/>
                              <w:spacing w:val="-1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8"/>
                            </w:rPr>
                            <w:t>Maranhão Gabinete do Deputado Cláudio Cunha</w:t>
                          </w:r>
                        </w:p>
                        <w:p w14:paraId="49C8283D" w14:textId="305A929F" w:rsidR="000108F4" w:rsidRPr="000108F4" w:rsidRDefault="000108F4">
                          <w:pPr>
                            <w:spacing w:before="1"/>
                            <w:ind w:left="701" w:right="704"/>
                            <w:jc w:val="center"/>
                            <w:rPr>
                              <w:b/>
                              <w:sz w:val="16"/>
                              <w:szCs w:val="12"/>
                            </w:rPr>
                          </w:pPr>
                        </w:p>
                        <w:p w14:paraId="0879F185" w14:textId="77777777" w:rsidR="000108F4" w:rsidRDefault="000108F4" w:rsidP="000108F4">
                          <w:pPr>
                            <w:pStyle w:val="Corpodetexto"/>
                            <w:spacing w:before="48"/>
                            <w:ind w:left="100"/>
                            <w:jc w:val="right"/>
                            <w:rPr>
                              <w:spacing w:val="-5"/>
                            </w:rPr>
                          </w:pPr>
                          <w:r w:rsidRPr="000108F4">
                            <w:rPr>
                              <w:spacing w:val="-5"/>
                              <w:sz w:val="12"/>
                              <w:szCs w:val="12"/>
                            </w:rPr>
                            <w:t>4 ´1 18 14 5 25   13 ´1 11 19 15 14</w:t>
                          </w:r>
                        </w:p>
                        <w:p w14:paraId="28601107" w14:textId="77777777" w:rsidR="000108F4" w:rsidRDefault="000108F4">
                          <w:pPr>
                            <w:spacing w:before="1"/>
                            <w:ind w:left="701" w:right="704"/>
                            <w:jc w:val="center"/>
                            <w:rPr>
                              <w:b/>
                              <w:sz w:val="2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64EB655" id="_x0000_t202" coordsize="21600,21600" o:spt="202" path="m,l,21600r21600,l21600,xe">
              <v:stroke joinstyle="miter"/>
              <v:path gradientshapeok="t" o:connecttype="rect"/>
            </v:shapetype>
            <v:shape id="docshape11" o:spid="_x0000_s1030" type="#_x0000_t202" style="position:absolute;margin-left:89pt;margin-top:0;width:436.5pt;height:70.5pt;z-index:-15853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bottom;mso-position-vertical-relative:top-margin-area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" filled="f" stroked="f">
              <v:textbox inset="0,0,0,0">
                <w:txbxContent>
                  <w:p w14:paraId="686BA389" w14:textId="77777777" w:rsidR="00F31213" w:rsidRDefault="005F3EB1">
                    <w:pPr>
                      <w:spacing w:before="11"/>
                      <w:ind w:left="701" w:right="702"/>
                      <w:jc w:val="center"/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>Estado</w:t>
                    </w:r>
                    <w:r>
                      <w:rPr>
                        <w:spacing w:val="-5"/>
                        <w:sz w:val="28"/>
                      </w:rPr>
                      <w:t xml:space="preserve"> </w:t>
                    </w:r>
                    <w:r>
                      <w:rPr>
                        <w:sz w:val="28"/>
                      </w:rPr>
                      <w:t xml:space="preserve">do </w:t>
                    </w:r>
                    <w:r>
                      <w:rPr>
                        <w:spacing w:val="-2"/>
                        <w:sz w:val="28"/>
                      </w:rPr>
                      <w:t>Maranhão</w:t>
                    </w:r>
                  </w:p>
                  <w:p w14:paraId="046D9D2F" w14:textId="77777777" w:rsidR="00F31213" w:rsidRDefault="005F3EB1">
                    <w:pPr>
                      <w:spacing w:before="1"/>
                      <w:ind w:left="701" w:right="704"/>
                      <w:jc w:val="center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sz w:val="28"/>
                      </w:rPr>
                      <w:t>Assembleia</w:t>
                    </w:r>
                    <w:r>
                      <w:rPr>
                        <w:b/>
                        <w:spacing w:val="-7"/>
                        <w:sz w:val="28"/>
                      </w:rPr>
                      <w:t xml:space="preserve"> </w:t>
                    </w:r>
                    <w:r>
                      <w:rPr>
                        <w:b/>
                        <w:sz w:val="28"/>
                      </w:rPr>
                      <w:t>Legislativa</w:t>
                    </w:r>
                    <w:r>
                      <w:rPr>
                        <w:b/>
                        <w:spacing w:val="-7"/>
                        <w:sz w:val="28"/>
                      </w:rPr>
                      <w:t xml:space="preserve"> </w:t>
                    </w:r>
                    <w:r>
                      <w:rPr>
                        <w:b/>
                        <w:sz w:val="28"/>
                      </w:rPr>
                      <w:t>do</w:t>
                    </w:r>
                    <w:r>
                      <w:rPr>
                        <w:b/>
                        <w:spacing w:val="-10"/>
                        <w:sz w:val="28"/>
                      </w:rPr>
                      <w:t xml:space="preserve"> </w:t>
                    </w:r>
                    <w:r>
                      <w:rPr>
                        <w:b/>
                        <w:sz w:val="28"/>
                      </w:rPr>
                      <w:t>Estado</w:t>
                    </w:r>
                    <w:r>
                      <w:rPr>
                        <w:b/>
                        <w:spacing w:val="-10"/>
                        <w:sz w:val="28"/>
                      </w:rPr>
                      <w:t xml:space="preserve"> </w:t>
                    </w:r>
                    <w:r>
                      <w:rPr>
                        <w:b/>
                        <w:sz w:val="28"/>
                      </w:rPr>
                      <w:t>do</w:t>
                    </w:r>
                    <w:r>
                      <w:rPr>
                        <w:b/>
                        <w:spacing w:val="-10"/>
                        <w:sz w:val="28"/>
                      </w:rPr>
                      <w:t xml:space="preserve"> </w:t>
                    </w:r>
                    <w:r>
                      <w:rPr>
                        <w:b/>
                        <w:sz w:val="28"/>
                      </w:rPr>
                      <w:t>Maranhão Gabinete do Deputado Cláudio Cunha</w:t>
                    </w:r>
                  </w:p>
                  <w:p w14:paraId="49C8283D" w14:textId="305A929F" w:rsidR="000108F4" w:rsidRPr="000108F4" w:rsidRDefault="000108F4">
                    <w:pPr>
                      <w:spacing w:before="1"/>
                      <w:ind w:left="701" w:right="704"/>
                      <w:jc w:val="center"/>
                      <w:rPr>
                        <w:b/>
                        <w:sz w:val="16"/>
                        <w:szCs w:val="12"/>
                      </w:rPr>
                    </w:pPr>
                  </w:p>
                  <w:p w14:paraId="0879F185" w14:textId="77777777" w:rsidR="000108F4" w:rsidRDefault="000108F4" w:rsidP="000108F4">
                    <w:pPr>
                      <w:pStyle w:val="Corpodetexto"/>
                      <w:spacing w:before="48"/>
                      <w:ind w:left="100"/>
                      <w:jc w:val="right"/>
                      <w:rPr>
                        <w:spacing w:val="-5"/>
                      </w:rPr>
                    </w:pPr>
                    <w:r w:rsidRPr="000108F4">
                      <w:rPr>
                        <w:spacing w:val="-5"/>
                        <w:sz w:val="12"/>
                        <w:szCs w:val="12"/>
                      </w:rPr>
                      <w:t>4 ´1 18 14 5 25   13 ´1 11 19 15 14</w:t>
                    </w:r>
                  </w:p>
                  <w:p w14:paraId="28601107" w14:textId="77777777" w:rsidR="000108F4" w:rsidRDefault="000108F4">
                    <w:pPr>
                      <w:spacing w:before="1"/>
                      <w:ind w:left="701" w:right="704"/>
                      <w:jc w:val="center"/>
                      <w:rPr>
                        <w:b/>
                        <w:sz w:val="28"/>
                      </w:rPr>
                    </w:pPr>
                  </w:p>
                </w:txbxContent>
              </v:textbox>
              <w10:wrap anchorx="page" anchory="margin"/>
            </v:shape>
          </w:pict>
        </mc:Fallback>
      </mc:AlternateContent>
    </w:r>
    <w:r w:rsidR="00BA7E4B">
      <w:rPr>
        <w:noProof/>
        <w:lang w:val="pt-BR" w:eastAsia="pt-BR"/>
      </w:rPr>
      <w:drawing>
        <wp:anchor distT="0" distB="0" distL="0" distR="0" simplePos="0" relativeHeight="487461888" behindDoc="1" locked="0" layoutInCell="1" allowOverlap="1" wp14:anchorId="10DBD835" wp14:editId="2248000B">
          <wp:simplePos x="0" y="0"/>
          <wp:positionH relativeFrom="page">
            <wp:posOffset>3646842</wp:posOffset>
          </wp:positionH>
          <wp:positionV relativeFrom="page">
            <wp:posOffset>268940</wp:posOffset>
          </wp:positionV>
          <wp:extent cx="688975" cy="624765"/>
          <wp:effectExtent l="0" t="0" r="0" b="4445"/>
          <wp:wrapNone/>
          <wp:docPr id="14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91968" cy="62747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D18F3"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462400" behindDoc="1" locked="0" layoutInCell="1" allowOverlap="1" wp14:anchorId="36B0111D" wp14:editId="1B8D5111">
              <wp:simplePos x="0" y="0"/>
              <wp:positionH relativeFrom="page">
                <wp:posOffset>772795</wp:posOffset>
              </wp:positionH>
              <wp:positionV relativeFrom="page">
                <wp:posOffset>774065</wp:posOffset>
              </wp:positionV>
              <wp:extent cx="160020" cy="165100"/>
              <wp:effectExtent l="0" t="0" r="0" b="0"/>
              <wp:wrapNone/>
              <wp:docPr id="4" name="docshape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020" cy="165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8B7C6B0" w14:textId="77777777" w:rsidR="00F31213" w:rsidRDefault="005F3EB1">
                          <w:pPr>
                            <w:spacing w:line="244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</w:rPr>
                            <w:fldChar w:fldCharType="separate"/>
                          </w:r>
                          <w:r w:rsidR="008D4115">
                            <w:rPr>
                              <w:rFonts w:ascii="Calibri"/>
                              <w:noProof/>
                            </w:rPr>
                            <w:t>2</w:t>
                          </w:r>
                          <w:r>
                            <w:rPr>
                              <w:rFonts w:ascii="Calibri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6B0111D" id="docshape10" o:spid="_x0000_s1031" type="#_x0000_t202" style="position:absolute;margin-left:60.85pt;margin-top:60.95pt;width:12.6pt;height:13pt;z-index:-15854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" filled="f" stroked="f">
              <v:textbox inset="0,0,0,0">
                <w:txbxContent>
                  <w:p w14:paraId="68B7C6B0" w14:textId="77777777" w:rsidR="00F31213" w:rsidRDefault="005F3EB1">
                    <w:pPr>
                      <w:spacing w:line="244" w:lineRule="exact"/>
                      <w:ind w:left="6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</w:rP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rPr>
                        <w:rFonts w:ascii="Calibri"/>
                      </w:rPr>
                      <w:fldChar w:fldCharType="separate"/>
                    </w:r>
                    <w:r w:rsidR="008D4115">
                      <w:rPr>
                        <w:rFonts w:ascii="Calibri"/>
                        <w:noProof/>
                      </w:rPr>
                      <w:t>2</w:t>
                    </w:r>
                    <w:r>
                      <w:rPr>
                        <w:rFonts w:ascii="Calibri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C02D26"/>
    <w:multiLevelType w:val="multilevel"/>
    <w:tmpl w:val="7610B8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DF25B79"/>
    <w:multiLevelType w:val="hybridMultilevel"/>
    <w:tmpl w:val="F53CA58A"/>
    <w:lvl w:ilvl="0" w:tplc="3EEEA69E">
      <w:start w:val="1"/>
      <w:numFmt w:val="upperRoman"/>
      <w:lvlText w:val="%1"/>
      <w:lvlJc w:val="left"/>
      <w:pPr>
        <w:ind w:left="416" w:hanging="208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pt-PT" w:eastAsia="en-US" w:bidi="ar-SA"/>
      </w:rPr>
    </w:lvl>
    <w:lvl w:ilvl="1" w:tplc="65C25002">
      <w:numFmt w:val="bullet"/>
      <w:lvlText w:val="•"/>
      <w:lvlJc w:val="left"/>
      <w:pPr>
        <w:ind w:left="1410" w:hanging="208"/>
      </w:pPr>
      <w:rPr>
        <w:rFonts w:hint="default"/>
        <w:lang w:val="pt-PT" w:eastAsia="en-US" w:bidi="ar-SA"/>
      </w:rPr>
    </w:lvl>
    <w:lvl w:ilvl="2" w:tplc="CB46E80A">
      <w:numFmt w:val="bullet"/>
      <w:lvlText w:val="•"/>
      <w:lvlJc w:val="left"/>
      <w:pPr>
        <w:ind w:left="2401" w:hanging="208"/>
      </w:pPr>
      <w:rPr>
        <w:rFonts w:hint="default"/>
        <w:lang w:val="pt-PT" w:eastAsia="en-US" w:bidi="ar-SA"/>
      </w:rPr>
    </w:lvl>
    <w:lvl w:ilvl="3" w:tplc="7C900B4A">
      <w:numFmt w:val="bullet"/>
      <w:lvlText w:val="•"/>
      <w:lvlJc w:val="left"/>
      <w:pPr>
        <w:ind w:left="3392" w:hanging="208"/>
      </w:pPr>
      <w:rPr>
        <w:rFonts w:hint="default"/>
        <w:lang w:val="pt-PT" w:eastAsia="en-US" w:bidi="ar-SA"/>
      </w:rPr>
    </w:lvl>
    <w:lvl w:ilvl="4" w:tplc="680AB314">
      <w:numFmt w:val="bullet"/>
      <w:lvlText w:val="•"/>
      <w:lvlJc w:val="left"/>
      <w:pPr>
        <w:ind w:left="4383" w:hanging="208"/>
      </w:pPr>
      <w:rPr>
        <w:rFonts w:hint="default"/>
        <w:lang w:val="pt-PT" w:eastAsia="en-US" w:bidi="ar-SA"/>
      </w:rPr>
    </w:lvl>
    <w:lvl w:ilvl="5" w:tplc="9B629E84">
      <w:numFmt w:val="bullet"/>
      <w:lvlText w:val="•"/>
      <w:lvlJc w:val="left"/>
      <w:pPr>
        <w:ind w:left="5374" w:hanging="208"/>
      </w:pPr>
      <w:rPr>
        <w:rFonts w:hint="default"/>
        <w:lang w:val="pt-PT" w:eastAsia="en-US" w:bidi="ar-SA"/>
      </w:rPr>
    </w:lvl>
    <w:lvl w:ilvl="6" w:tplc="C7F809EA">
      <w:numFmt w:val="bullet"/>
      <w:lvlText w:val="•"/>
      <w:lvlJc w:val="left"/>
      <w:pPr>
        <w:ind w:left="6364" w:hanging="208"/>
      </w:pPr>
      <w:rPr>
        <w:rFonts w:hint="default"/>
        <w:lang w:val="pt-PT" w:eastAsia="en-US" w:bidi="ar-SA"/>
      </w:rPr>
    </w:lvl>
    <w:lvl w:ilvl="7" w:tplc="94029114">
      <w:numFmt w:val="bullet"/>
      <w:lvlText w:val="•"/>
      <w:lvlJc w:val="left"/>
      <w:pPr>
        <w:ind w:left="7355" w:hanging="208"/>
      </w:pPr>
      <w:rPr>
        <w:rFonts w:hint="default"/>
        <w:lang w:val="pt-PT" w:eastAsia="en-US" w:bidi="ar-SA"/>
      </w:rPr>
    </w:lvl>
    <w:lvl w:ilvl="8" w:tplc="35B27A5C">
      <w:numFmt w:val="bullet"/>
      <w:lvlText w:val="•"/>
      <w:lvlJc w:val="left"/>
      <w:pPr>
        <w:ind w:left="8346" w:hanging="208"/>
      </w:pPr>
      <w:rPr>
        <w:rFonts w:hint="default"/>
        <w:lang w:val="pt-PT" w:eastAsia="en-US" w:bidi="ar-SA"/>
      </w:rPr>
    </w:lvl>
  </w:abstractNum>
  <w:abstractNum w:abstractNumId="2" w15:restartNumberingAfterBreak="0">
    <w:nsid w:val="48760D45"/>
    <w:multiLevelType w:val="hybridMultilevel"/>
    <w:tmpl w:val="60B2EF82"/>
    <w:lvl w:ilvl="0" w:tplc="E41C8D70">
      <w:start w:val="1"/>
      <w:numFmt w:val="upperRoman"/>
      <w:lvlText w:val="%1"/>
      <w:lvlJc w:val="left"/>
      <w:pPr>
        <w:ind w:left="416" w:hanging="140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pt-PT" w:eastAsia="en-US" w:bidi="ar-SA"/>
      </w:rPr>
    </w:lvl>
    <w:lvl w:ilvl="1" w:tplc="64A47CB6">
      <w:numFmt w:val="bullet"/>
      <w:lvlText w:val="•"/>
      <w:lvlJc w:val="left"/>
      <w:pPr>
        <w:ind w:left="1410" w:hanging="140"/>
      </w:pPr>
      <w:rPr>
        <w:rFonts w:hint="default"/>
        <w:lang w:val="pt-PT" w:eastAsia="en-US" w:bidi="ar-SA"/>
      </w:rPr>
    </w:lvl>
    <w:lvl w:ilvl="2" w:tplc="D7B0F962">
      <w:numFmt w:val="bullet"/>
      <w:lvlText w:val="•"/>
      <w:lvlJc w:val="left"/>
      <w:pPr>
        <w:ind w:left="2401" w:hanging="140"/>
      </w:pPr>
      <w:rPr>
        <w:rFonts w:hint="default"/>
        <w:lang w:val="pt-PT" w:eastAsia="en-US" w:bidi="ar-SA"/>
      </w:rPr>
    </w:lvl>
    <w:lvl w:ilvl="3" w:tplc="C6F2CE84">
      <w:numFmt w:val="bullet"/>
      <w:lvlText w:val="•"/>
      <w:lvlJc w:val="left"/>
      <w:pPr>
        <w:ind w:left="3392" w:hanging="140"/>
      </w:pPr>
      <w:rPr>
        <w:rFonts w:hint="default"/>
        <w:lang w:val="pt-PT" w:eastAsia="en-US" w:bidi="ar-SA"/>
      </w:rPr>
    </w:lvl>
    <w:lvl w:ilvl="4" w:tplc="520890A0">
      <w:numFmt w:val="bullet"/>
      <w:lvlText w:val="•"/>
      <w:lvlJc w:val="left"/>
      <w:pPr>
        <w:ind w:left="4383" w:hanging="140"/>
      </w:pPr>
      <w:rPr>
        <w:rFonts w:hint="default"/>
        <w:lang w:val="pt-PT" w:eastAsia="en-US" w:bidi="ar-SA"/>
      </w:rPr>
    </w:lvl>
    <w:lvl w:ilvl="5" w:tplc="C9AA304A">
      <w:numFmt w:val="bullet"/>
      <w:lvlText w:val="•"/>
      <w:lvlJc w:val="left"/>
      <w:pPr>
        <w:ind w:left="5374" w:hanging="140"/>
      </w:pPr>
      <w:rPr>
        <w:rFonts w:hint="default"/>
        <w:lang w:val="pt-PT" w:eastAsia="en-US" w:bidi="ar-SA"/>
      </w:rPr>
    </w:lvl>
    <w:lvl w:ilvl="6" w:tplc="D83CF898">
      <w:numFmt w:val="bullet"/>
      <w:lvlText w:val="•"/>
      <w:lvlJc w:val="left"/>
      <w:pPr>
        <w:ind w:left="6364" w:hanging="140"/>
      </w:pPr>
      <w:rPr>
        <w:rFonts w:hint="default"/>
        <w:lang w:val="pt-PT" w:eastAsia="en-US" w:bidi="ar-SA"/>
      </w:rPr>
    </w:lvl>
    <w:lvl w:ilvl="7" w:tplc="74822BB2">
      <w:numFmt w:val="bullet"/>
      <w:lvlText w:val="•"/>
      <w:lvlJc w:val="left"/>
      <w:pPr>
        <w:ind w:left="7355" w:hanging="140"/>
      </w:pPr>
      <w:rPr>
        <w:rFonts w:hint="default"/>
        <w:lang w:val="pt-PT" w:eastAsia="en-US" w:bidi="ar-SA"/>
      </w:rPr>
    </w:lvl>
    <w:lvl w:ilvl="8" w:tplc="9FF02E1C">
      <w:numFmt w:val="bullet"/>
      <w:lvlText w:val="•"/>
      <w:lvlJc w:val="left"/>
      <w:pPr>
        <w:ind w:left="8346" w:hanging="140"/>
      </w:pPr>
      <w:rPr>
        <w:rFonts w:hint="default"/>
        <w:lang w:val="pt-PT" w:eastAsia="en-US" w:bidi="ar-SA"/>
      </w:rPr>
    </w:lvl>
  </w:abstractNum>
  <w:abstractNum w:abstractNumId="3" w15:restartNumberingAfterBreak="0">
    <w:nsid w:val="606414C4"/>
    <w:multiLevelType w:val="hybridMultilevel"/>
    <w:tmpl w:val="CF8E3156"/>
    <w:lvl w:ilvl="0" w:tplc="E474ED8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17027E"/>
    <w:multiLevelType w:val="hybridMultilevel"/>
    <w:tmpl w:val="AC16568A"/>
    <w:lvl w:ilvl="0" w:tplc="595CBBAC">
      <w:start w:val="1"/>
      <w:numFmt w:val="upperRoman"/>
      <w:lvlText w:val="%1"/>
      <w:lvlJc w:val="left"/>
      <w:pPr>
        <w:ind w:left="416" w:hanging="192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pt-PT" w:eastAsia="en-US" w:bidi="ar-SA"/>
      </w:rPr>
    </w:lvl>
    <w:lvl w:ilvl="1" w:tplc="4EE4F546">
      <w:numFmt w:val="bullet"/>
      <w:lvlText w:val="•"/>
      <w:lvlJc w:val="left"/>
      <w:pPr>
        <w:ind w:left="1410" w:hanging="192"/>
      </w:pPr>
      <w:rPr>
        <w:rFonts w:hint="default"/>
        <w:lang w:val="pt-PT" w:eastAsia="en-US" w:bidi="ar-SA"/>
      </w:rPr>
    </w:lvl>
    <w:lvl w:ilvl="2" w:tplc="2474B7F0">
      <w:numFmt w:val="bullet"/>
      <w:lvlText w:val="•"/>
      <w:lvlJc w:val="left"/>
      <w:pPr>
        <w:ind w:left="2401" w:hanging="192"/>
      </w:pPr>
      <w:rPr>
        <w:rFonts w:hint="default"/>
        <w:lang w:val="pt-PT" w:eastAsia="en-US" w:bidi="ar-SA"/>
      </w:rPr>
    </w:lvl>
    <w:lvl w:ilvl="3" w:tplc="EAC061CA">
      <w:numFmt w:val="bullet"/>
      <w:lvlText w:val="•"/>
      <w:lvlJc w:val="left"/>
      <w:pPr>
        <w:ind w:left="3392" w:hanging="192"/>
      </w:pPr>
      <w:rPr>
        <w:rFonts w:hint="default"/>
        <w:lang w:val="pt-PT" w:eastAsia="en-US" w:bidi="ar-SA"/>
      </w:rPr>
    </w:lvl>
    <w:lvl w:ilvl="4" w:tplc="012C6824">
      <w:numFmt w:val="bullet"/>
      <w:lvlText w:val="•"/>
      <w:lvlJc w:val="left"/>
      <w:pPr>
        <w:ind w:left="4383" w:hanging="192"/>
      </w:pPr>
      <w:rPr>
        <w:rFonts w:hint="default"/>
        <w:lang w:val="pt-PT" w:eastAsia="en-US" w:bidi="ar-SA"/>
      </w:rPr>
    </w:lvl>
    <w:lvl w:ilvl="5" w:tplc="A2C4DB02">
      <w:numFmt w:val="bullet"/>
      <w:lvlText w:val="•"/>
      <w:lvlJc w:val="left"/>
      <w:pPr>
        <w:ind w:left="5374" w:hanging="192"/>
      </w:pPr>
      <w:rPr>
        <w:rFonts w:hint="default"/>
        <w:lang w:val="pt-PT" w:eastAsia="en-US" w:bidi="ar-SA"/>
      </w:rPr>
    </w:lvl>
    <w:lvl w:ilvl="6" w:tplc="7A1604B0">
      <w:numFmt w:val="bullet"/>
      <w:lvlText w:val="•"/>
      <w:lvlJc w:val="left"/>
      <w:pPr>
        <w:ind w:left="6364" w:hanging="192"/>
      </w:pPr>
      <w:rPr>
        <w:rFonts w:hint="default"/>
        <w:lang w:val="pt-PT" w:eastAsia="en-US" w:bidi="ar-SA"/>
      </w:rPr>
    </w:lvl>
    <w:lvl w:ilvl="7" w:tplc="2F6A5832">
      <w:numFmt w:val="bullet"/>
      <w:lvlText w:val="•"/>
      <w:lvlJc w:val="left"/>
      <w:pPr>
        <w:ind w:left="7355" w:hanging="192"/>
      </w:pPr>
      <w:rPr>
        <w:rFonts w:hint="default"/>
        <w:lang w:val="pt-PT" w:eastAsia="en-US" w:bidi="ar-SA"/>
      </w:rPr>
    </w:lvl>
    <w:lvl w:ilvl="8" w:tplc="D83C2EF4">
      <w:numFmt w:val="bullet"/>
      <w:lvlText w:val="•"/>
      <w:lvlJc w:val="left"/>
      <w:pPr>
        <w:ind w:left="8346" w:hanging="192"/>
      </w:pPr>
      <w:rPr>
        <w:rFonts w:hint="default"/>
        <w:lang w:val="pt-PT" w:eastAsia="en-US" w:bidi="ar-SA"/>
      </w:rPr>
    </w:lvl>
  </w:abstractNum>
  <w:abstractNum w:abstractNumId="5" w15:restartNumberingAfterBreak="0">
    <w:nsid w:val="7F1F1B61"/>
    <w:multiLevelType w:val="hybridMultilevel"/>
    <w:tmpl w:val="ECECBD0E"/>
    <w:lvl w:ilvl="0" w:tplc="8CF4CDC8">
      <w:start w:val="1"/>
      <w:numFmt w:val="upperRoman"/>
      <w:lvlText w:val="%1-"/>
      <w:lvlJc w:val="left"/>
      <w:pPr>
        <w:ind w:left="398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341" w:hanging="360"/>
      </w:pPr>
    </w:lvl>
    <w:lvl w:ilvl="2" w:tplc="0416001B" w:tentative="1">
      <w:start w:val="1"/>
      <w:numFmt w:val="lowerRoman"/>
      <w:lvlText w:val="%3."/>
      <w:lvlJc w:val="right"/>
      <w:pPr>
        <w:ind w:left="5061" w:hanging="180"/>
      </w:pPr>
    </w:lvl>
    <w:lvl w:ilvl="3" w:tplc="0416000F" w:tentative="1">
      <w:start w:val="1"/>
      <w:numFmt w:val="decimal"/>
      <w:lvlText w:val="%4."/>
      <w:lvlJc w:val="left"/>
      <w:pPr>
        <w:ind w:left="5781" w:hanging="360"/>
      </w:pPr>
    </w:lvl>
    <w:lvl w:ilvl="4" w:tplc="04160019" w:tentative="1">
      <w:start w:val="1"/>
      <w:numFmt w:val="lowerLetter"/>
      <w:lvlText w:val="%5."/>
      <w:lvlJc w:val="left"/>
      <w:pPr>
        <w:ind w:left="6501" w:hanging="360"/>
      </w:pPr>
    </w:lvl>
    <w:lvl w:ilvl="5" w:tplc="0416001B" w:tentative="1">
      <w:start w:val="1"/>
      <w:numFmt w:val="lowerRoman"/>
      <w:lvlText w:val="%6."/>
      <w:lvlJc w:val="right"/>
      <w:pPr>
        <w:ind w:left="7221" w:hanging="180"/>
      </w:pPr>
    </w:lvl>
    <w:lvl w:ilvl="6" w:tplc="0416000F" w:tentative="1">
      <w:start w:val="1"/>
      <w:numFmt w:val="decimal"/>
      <w:lvlText w:val="%7."/>
      <w:lvlJc w:val="left"/>
      <w:pPr>
        <w:ind w:left="7941" w:hanging="360"/>
      </w:pPr>
    </w:lvl>
    <w:lvl w:ilvl="7" w:tplc="04160019" w:tentative="1">
      <w:start w:val="1"/>
      <w:numFmt w:val="lowerLetter"/>
      <w:lvlText w:val="%8."/>
      <w:lvlJc w:val="left"/>
      <w:pPr>
        <w:ind w:left="8661" w:hanging="360"/>
      </w:pPr>
    </w:lvl>
    <w:lvl w:ilvl="8" w:tplc="0416001B" w:tentative="1">
      <w:start w:val="1"/>
      <w:numFmt w:val="lowerRoman"/>
      <w:lvlText w:val="%9."/>
      <w:lvlJc w:val="right"/>
      <w:pPr>
        <w:ind w:left="9381" w:hanging="180"/>
      </w:pPr>
    </w:lvl>
  </w:abstractNum>
  <w:num w:numId="1" w16cid:durableId="1099788650">
    <w:abstractNumId w:val="4"/>
  </w:num>
  <w:num w:numId="2" w16cid:durableId="1902592220">
    <w:abstractNumId w:val="2"/>
  </w:num>
  <w:num w:numId="3" w16cid:durableId="1848057430">
    <w:abstractNumId w:val="1"/>
  </w:num>
  <w:num w:numId="4" w16cid:durableId="1766071293">
    <w:abstractNumId w:val="3"/>
  </w:num>
  <w:num w:numId="5" w16cid:durableId="1860243474">
    <w:abstractNumId w:val="5"/>
  </w:num>
  <w:num w:numId="6" w16cid:durableId="10307166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1213"/>
    <w:rsid w:val="00004205"/>
    <w:rsid w:val="000108F4"/>
    <w:rsid w:val="0003248E"/>
    <w:rsid w:val="000352EF"/>
    <w:rsid w:val="00046872"/>
    <w:rsid w:val="00074F10"/>
    <w:rsid w:val="000856A0"/>
    <w:rsid w:val="000A285E"/>
    <w:rsid w:val="000C31D6"/>
    <w:rsid w:val="000D1600"/>
    <w:rsid w:val="001076E9"/>
    <w:rsid w:val="00110AE8"/>
    <w:rsid w:val="00110DA0"/>
    <w:rsid w:val="0011247C"/>
    <w:rsid w:val="00131D54"/>
    <w:rsid w:val="00152FC1"/>
    <w:rsid w:val="0015430A"/>
    <w:rsid w:val="0016145E"/>
    <w:rsid w:val="0018083D"/>
    <w:rsid w:val="001946EF"/>
    <w:rsid w:val="001A0B04"/>
    <w:rsid w:val="001A1F21"/>
    <w:rsid w:val="001D2B5F"/>
    <w:rsid w:val="001D7391"/>
    <w:rsid w:val="00214B39"/>
    <w:rsid w:val="002278C0"/>
    <w:rsid w:val="00256A51"/>
    <w:rsid w:val="00260024"/>
    <w:rsid w:val="00261133"/>
    <w:rsid w:val="00264FDE"/>
    <w:rsid w:val="00267E15"/>
    <w:rsid w:val="00284C89"/>
    <w:rsid w:val="002951EE"/>
    <w:rsid w:val="002C465F"/>
    <w:rsid w:val="002D2A06"/>
    <w:rsid w:val="00300CF8"/>
    <w:rsid w:val="00333AB8"/>
    <w:rsid w:val="00333D6A"/>
    <w:rsid w:val="00343343"/>
    <w:rsid w:val="0034337B"/>
    <w:rsid w:val="00363A59"/>
    <w:rsid w:val="00382472"/>
    <w:rsid w:val="003A0568"/>
    <w:rsid w:val="003C737C"/>
    <w:rsid w:val="003E1B38"/>
    <w:rsid w:val="00414618"/>
    <w:rsid w:val="004279AA"/>
    <w:rsid w:val="00435B78"/>
    <w:rsid w:val="00447372"/>
    <w:rsid w:val="00482A2C"/>
    <w:rsid w:val="004966AE"/>
    <w:rsid w:val="00497A1F"/>
    <w:rsid w:val="004C136E"/>
    <w:rsid w:val="004C5544"/>
    <w:rsid w:val="004D57BF"/>
    <w:rsid w:val="004E4270"/>
    <w:rsid w:val="00502216"/>
    <w:rsid w:val="00513B62"/>
    <w:rsid w:val="005500B5"/>
    <w:rsid w:val="005A289E"/>
    <w:rsid w:val="005C2AC7"/>
    <w:rsid w:val="005D1C9F"/>
    <w:rsid w:val="005F3EB1"/>
    <w:rsid w:val="006040BF"/>
    <w:rsid w:val="006247FF"/>
    <w:rsid w:val="0063226A"/>
    <w:rsid w:val="006638A7"/>
    <w:rsid w:val="00681594"/>
    <w:rsid w:val="00683C1B"/>
    <w:rsid w:val="006A4B92"/>
    <w:rsid w:val="006B2BBA"/>
    <w:rsid w:val="006B6DDF"/>
    <w:rsid w:val="006C3FB5"/>
    <w:rsid w:val="006E0709"/>
    <w:rsid w:val="006E3AEE"/>
    <w:rsid w:val="006F5F50"/>
    <w:rsid w:val="007161E4"/>
    <w:rsid w:val="00717510"/>
    <w:rsid w:val="007314A9"/>
    <w:rsid w:val="00737439"/>
    <w:rsid w:val="007543FE"/>
    <w:rsid w:val="0076257A"/>
    <w:rsid w:val="00763F6A"/>
    <w:rsid w:val="00763FF0"/>
    <w:rsid w:val="007A7A11"/>
    <w:rsid w:val="007D31F8"/>
    <w:rsid w:val="007E4FD2"/>
    <w:rsid w:val="00804015"/>
    <w:rsid w:val="00805BFA"/>
    <w:rsid w:val="008156B2"/>
    <w:rsid w:val="00855CCD"/>
    <w:rsid w:val="008738A4"/>
    <w:rsid w:val="0087565D"/>
    <w:rsid w:val="0089131A"/>
    <w:rsid w:val="008B4D3E"/>
    <w:rsid w:val="008C745E"/>
    <w:rsid w:val="008C7C39"/>
    <w:rsid w:val="008D4115"/>
    <w:rsid w:val="008F7A9A"/>
    <w:rsid w:val="00906D3B"/>
    <w:rsid w:val="00912A8C"/>
    <w:rsid w:val="009445D7"/>
    <w:rsid w:val="00947AF1"/>
    <w:rsid w:val="00952689"/>
    <w:rsid w:val="009546CF"/>
    <w:rsid w:val="00955F71"/>
    <w:rsid w:val="0097723A"/>
    <w:rsid w:val="009857CF"/>
    <w:rsid w:val="00994D67"/>
    <w:rsid w:val="009956D5"/>
    <w:rsid w:val="009D27B4"/>
    <w:rsid w:val="009E0938"/>
    <w:rsid w:val="00A00233"/>
    <w:rsid w:val="00A10712"/>
    <w:rsid w:val="00A21953"/>
    <w:rsid w:val="00A8681F"/>
    <w:rsid w:val="00A90FE5"/>
    <w:rsid w:val="00AA0855"/>
    <w:rsid w:val="00AB120D"/>
    <w:rsid w:val="00AE3DA0"/>
    <w:rsid w:val="00AE6548"/>
    <w:rsid w:val="00B32714"/>
    <w:rsid w:val="00B53530"/>
    <w:rsid w:val="00B710D1"/>
    <w:rsid w:val="00B975AB"/>
    <w:rsid w:val="00BA7E4B"/>
    <w:rsid w:val="00BB173B"/>
    <w:rsid w:val="00BB4823"/>
    <w:rsid w:val="00BC14DD"/>
    <w:rsid w:val="00BC3219"/>
    <w:rsid w:val="00BE6245"/>
    <w:rsid w:val="00C1179C"/>
    <w:rsid w:val="00C150A6"/>
    <w:rsid w:val="00C33C87"/>
    <w:rsid w:val="00C60583"/>
    <w:rsid w:val="00C72A8D"/>
    <w:rsid w:val="00CA1604"/>
    <w:rsid w:val="00CA1DD7"/>
    <w:rsid w:val="00CD18F3"/>
    <w:rsid w:val="00CE35EA"/>
    <w:rsid w:val="00CE4678"/>
    <w:rsid w:val="00D07C2D"/>
    <w:rsid w:val="00D10CD9"/>
    <w:rsid w:val="00D20DE1"/>
    <w:rsid w:val="00D21CD7"/>
    <w:rsid w:val="00D23B7F"/>
    <w:rsid w:val="00D3458C"/>
    <w:rsid w:val="00D40F06"/>
    <w:rsid w:val="00D41F30"/>
    <w:rsid w:val="00D44D92"/>
    <w:rsid w:val="00D71DE4"/>
    <w:rsid w:val="00D7714A"/>
    <w:rsid w:val="00D93695"/>
    <w:rsid w:val="00D96594"/>
    <w:rsid w:val="00DA6E4E"/>
    <w:rsid w:val="00DB13C6"/>
    <w:rsid w:val="00DB525D"/>
    <w:rsid w:val="00DC442C"/>
    <w:rsid w:val="00DC4F61"/>
    <w:rsid w:val="00DD0682"/>
    <w:rsid w:val="00E0731A"/>
    <w:rsid w:val="00E84C09"/>
    <w:rsid w:val="00E858C3"/>
    <w:rsid w:val="00EA25BB"/>
    <w:rsid w:val="00EA6F9B"/>
    <w:rsid w:val="00EB0036"/>
    <w:rsid w:val="00EB0ECC"/>
    <w:rsid w:val="00EB42C8"/>
    <w:rsid w:val="00EC4A11"/>
    <w:rsid w:val="00EC4DD0"/>
    <w:rsid w:val="00ED2851"/>
    <w:rsid w:val="00EF112C"/>
    <w:rsid w:val="00F151E8"/>
    <w:rsid w:val="00F31213"/>
    <w:rsid w:val="00F40F05"/>
    <w:rsid w:val="00F41CA8"/>
    <w:rsid w:val="00F53232"/>
    <w:rsid w:val="00F561A6"/>
    <w:rsid w:val="00F60A88"/>
    <w:rsid w:val="00F66966"/>
    <w:rsid w:val="00F72B63"/>
    <w:rsid w:val="00F90926"/>
    <w:rsid w:val="00F95275"/>
    <w:rsid w:val="00FA04CF"/>
    <w:rsid w:val="00FB2E6E"/>
    <w:rsid w:val="00FB65E7"/>
    <w:rsid w:val="00FC4451"/>
    <w:rsid w:val="00FE0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E1D1EA"/>
  <w15:docId w15:val="{CB483609-F79C-4848-8D92-D8719F44B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2951EE"/>
    <w:rPr>
      <w:rFonts w:ascii="Arial" w:eastAsia="Arial" w:hAnsi="Arial" w:cs="Arial"/>
      <w:lang w:val="pt-PT"/>
    </w:rPr>
  </w:style>
  <w:style w:type="paragraph" w:styleId="Ttulo1">
    <w:name w:val="heading 1"/>
    <w:basedOn w:val="Normal"/>
    <w:uiPriority w:val="1"/>
    <w:qFormat/>
    <w:pPr>
      <w:ind w:left="308" w:right="2310"/>
      <w:jc w:val="center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C136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Ttulo">
    <w:name w:val="Title"/>
    <w:basedOn w:val="Normal"/>
    <w:uiPriority w:val="1"/>
    <w:qFormat/>
    <w:pPr>
      <w:spacing w:before="3"/>
      <w:ind w:left="2992" w:right="2310"/>
      <w:jc w:val="center"/>
    </w:pPr>
    <w:rPr>
      <w:rFonts w:ascii="Calibri" w:eastAsia="Calibri" w:hAnsi="Calibri" w:cs="Calibri"/>
      <w:b/>
      <w:bCs/>
      <w:sz w:val="36"/>
      <w:szCs w:val="36"/>
    </w:rPr>
  </w:style>
  <w:style w:type="paragraph" w:styleId="PargrafodaLista">
    <w:name w:val="List Paragraph"/>
    <w:basedOn w:val="Normal"/>
    <w:uiPriority w:val="1"/>
    <w:qFormat/>
    <w:pPr>
      <w:ind w:left="416"/>
    </w:pPr>
  </w:style>
  <w:style w:type="paragraph" w:customStyle="1" w:styleId="TableParagraph">
    <w:name w:val="Table Paragraph"/>
    <w:basedOn w:val="Normal"/>
    <w:uiPriority w:val="1"/>
    <w:qFormat/>
  </w:style>
  <w:style w:type="paragraph" w:styleId="SemEspaamento">
    <w:name w:val="No Spacing"/>
    <w:uiPriority w:val="1"/>
    <w:qFormat/>
    <w:rsid w:val="00CD18F3"/>
    <w:pPr>
      <w:widowControl/>
      <w:autoSpaceDE/>
      <w:autoSpaceDN/>
    </w:pPr>
    <w:rPr>
      <w:lang w:val="pt-BR"/>
    </w:rPr>
  </w:style>
  <w:style w:type="paragraph" w:styleId="Cabealho">
    <w:name w:val="header"/>
    <w:basedOn w:val="Normal"/>
    <w:link w:val="CabealhoChar"/>
    <w:uiPriority w:val="99"/>
    <w:unhideWhenUsed/>
    <w:rsid w:val="00CD18F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D18F3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CD18F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D18F3"/>
    <w:rPr>
      <w:rFonts w:ascii="Arial" w:eastAsia="Arial" w:hAnsi="Arial" w:cs="Arial"/>
      <w:lang w:val="pt-PT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C136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AE6548"/>
    <w:rPr>
      <w:rFonts w:ascii="Arial" w:eastAsia="Arial" w:hAnsi="Arial" w:cs="Arial"/>
      <w:sz w:val="24"/>
      <w:szCs w:val="24"/>
      <w:lang w:val="pt-PT"/>
    </w:rPr>
  </w:style>
  <w:style w:type="character" w:styleId="Hyperlink">
    <w:name w:val="Hyperlink"/>
    <w:basedOn w:val="Fontepargpadro"/>
    <w:uiPriority w:val="99"/>
    <w:unhideWhenUsed/>
    <w:rsid w:val="000C31D6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278C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78C0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39"/>
    <w:rsid w:val="007161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E3AEE"/>
    <w:pPr>
      <w:widowControl/>
      <w:adjustRightInd w:val="0"/>
    </w:pPr>
    <w:rPr>
      <w:rFonts w:ascii="Verdana" w:hAnsi="Verdana" w:cs="Verdana"/>
      <w:color w:val="000000"/>
      <w:sz w:val="24"/>
      <w:szCs w:val="24"/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295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171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4206592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484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999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4632852">
                  <w:marLeft w:val="0"/>
                  <w:marRight w:val="0"/>
                  <w:marTop w:val="15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12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24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531250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57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359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079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531172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052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29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584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0.wmf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0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wmf"/><Relationship Id="rId2" Type="http://schemas.openxmlformats.org/officeDocument/2006/relationships/hyperlink" Target="mailto:/%20claudiocunha43@hotmail.com" TargetMode="External"/><Relationship Id="rId1" Type="http://schemas.openxmlformats.org/officeDocument/2006/relationships/hyperlink" Target="mailto:@gmail.com" TargetMode="External"/><Relationship Id="rId6" Type="http://schemas.openxmlformats.org/officeDocument/2006/relationships/image" Target="media/image60.wmf"/><Relationship Id="rId5" Type="http://schemas.openxmlformats.org/officeDocument/2006/relationships/hyperlink" Target="mailto:/%20claudiocunha43@hotmail.com" TargetMode="External"/><Relationship Id="rId4" Type="http://schemas.openxmlformats.org/officeDocument/2006/relationships/hyperlink" Target="mailto: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EEDA39-D089-45D0-A4A8-8368CA7F53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1595</Words>
  <Characters>8614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ok</dc:creator>
  <cp:lastModifiedBy>Darney Makson</cp:lastModifiedBy>
  <cp:revision>4</cp:revision>
  <cp:lastPrinted>2026-03-25T12:07:00Z</cp:lastPrinted>
  <dcterms:created xsi:type="dcterms:W3CDTF">2026-03-24T13:25:00Z</dcterms:created>
  <dcterms:modified xsi:type="dcterms:W3CDTF">2026-03-26T13:03:00Z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2023-02-05T00:00:00Z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2023-02-05T00:00:00Z</vt:filetime>
  </property>
  <property fmtid="{D5CDD505-2E9C-101B-9397-08002B2CF9AE}" pid="5" name="Producer">
    <vt:lpwstr>Microsoft® Word 2010</vt:lpwstr>
  </property>
</Properties>
</file>