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19940" w14:textId="5DE83799" w:rsidR="00F31213" w:rsidRDefault="00BA7E4B" w:rsidP="00BA7E4B">
      <w:pPr>
        <w:pStyle w:val="Corpodetexto"/>
        <w:tabs>
          <w:tab w:val="left" w:pos="5743"/>
        </w:tabs>
        <w:rPr>
          <w:rFonts w:ascii="Times New Roman"/>
          <w:sz w:val="20"/>
        </w:rPr>
      </w:pPr>
      <w:r>
        <w:rPr>
          <w:rFonts w:ascii="Times New Roman"/>
          <w:sz w:val="20"/>
        </w:rPr>
        <w:tab/>
      </w:r>
    </w:p>
    <w:p w14:paraId="0A32A6F1" w14:textId="3846E1CA" w:rsidR="00DC4F61" w:rsidRPr="00FA04CF" w:rsidRDefault="00F60A88" w:rsidP="00EA6F9B">
      <w:pPr>
        <w:pStyle w:val="Corpodetexto"/>
        <w:tabs>
          <w:tab w:val="left" w:pos="1740"/>
        </w:tabs>
        <w:rPr>
          <w:b/>
          <w:bCs/>
        </w:rPr>
      </w:pPr>
      <w:r w:rsidRPr="00FA04CF">
        <w:rPr>
          <w:rFonts w:ascii="Times New Roman"/>
          <w:b/>
          <w:bCs/>
          <w:sz w:val="20"/>
        </w:rPr>
        <w:t xml:space="preserve">       </w:t>
      </w:r>
      <w:r w:rsidR="00EA6F9B" w:rsidRPr="00FA04CF">
        <w:rPr>
          <w:b/>
          <w:bCs/>
        </w:rPr>
        <w:t>PROJETO DE LEI  Nº_________/</w:t>
      </w:r>
      <w:r w:rsidR="00DC4F61" w:rsidRPr="00FA04CF">
        <w:rPr>
          <w:b/>
          <w:bCs/>
        </w:rPr>
        <w:t>202</w:t>
      </w:r>
      <w:r w:rsidR="004C5544">
        <w:rPr>
          <w:b/>
          <w:bCs/>
        </w:rPr>
        <w:t>6</w:t>
      </w:r>
    </w:p>
    <w:p w14:paraId="776F82D6" w14:textId="7C399497" w:rsidR="008C745E" w:rsidRPr="008C745E" w:rsidRDefault="008C745E" w:rsidP="008C745E">
      <w:pPr>
        <w:pStyle w:val="Corpodetexto"/>
        <w:jc w:val="both"/>
      </w:pPr>
    </w:p>
    <w:p w14:paraId="797B9439" w14:textId="20FEBBDE" w:rsidR="004C136E" w:rsidRPr="004C136E" w:rsidRDefault="004C136E" w:rsidP="004C136E">
      <w:pPr>
        <w:spacing w:before="1"/>
        <w:rPr>
          <w:rFonts w:eastAsia="Arial MT"/>
          <w:szCs w:val="20"/>
        </w:rPr>
      </w:pPr>
    </w:p>
    <w:p w14:paraId="31A700AF" w14:textId="3BFB0D79" w:rsidR="00333AB8" w:rsidRPr="006E3AEE" w:rsidRDefault="000C1D13" w:rsidP="000C1D13">
      <w:pPr>
        <w:pStyle w:val="SemEspaamento"/>
        <w:ind w:left="4536"/>
        <w:jc w:val="both"/>
      </w:pPr>
      <w:bookmarkStart w:id="0" w:name="_Hlk146099767"/>
      <w:r w:rsidRPr="000C1D13">
        <w:t>DISPÕE SOBRE A OBRIGATORIEDADE DE A(S)</w:t>
      </w:r>
      <w:r>
        <w:t xml:space="preserve"> </w:t>
      </w:r>
      <w:r w:rsidRPr="000C1D13">
        <w:t>CONCESSIONÁRIA(S) DE ENERGIA ELÉTRICA</w:t>
      </w:r>
      <w:r>
        <w:t xml:space="preserve"> </w:t>
      </w:r>
      <w:r w:rsidRPr="000C1D13">
        <w:t>DESENVOLVER(EM) POLÍTICA DE CONSCIENTIZAÇÃO</w:t>
      </w:r>
      <w:r>
        <w:t xml:space="preserve"> </w:t>
      </w:r>
      <w:r w:rsidRPr="000C1D13">
        <w:t>SOBRE AS MEDIDAS DE SEGURANÇA APROPRIADAS EM</w:t>
      </w:r>
      <w:r>
        <w:t xml:space="preserve"> </w:t>
      </w:r>
      <w:r w:rsidRPr="000C1D13">
        <w:t>CASO DE ACIDENTES RELACIONADOS À REDE ELÉTRICA</w:t>
      </w:r>
      <w:r>
        <w:t xml:space="preserve"> </w:t>
      </w:r>
      <w:r w:rsidRPr="000C1D13">
        <w:t>ENVOLVENDO EVENTOS CLIMÁTICOS.</w:t>
      </w:r>
      <w:r w:rsidR="006E3AEE" w:rsidRPr="006E3AEE">
        <w:t>E DÁ OUTRAS PROVIDÊNCIAS.</w:t>
      </w:r>
    </w:p>
    <w:p w14:paraId="1D894979" w14:textId="09A9DBB2" w:rsidR="00333AB8" w:rsidRPr="00103082" w:rsidRDefault="00333AB8" w:rsidP="00497A1F">
      <w:pPr>
        <w:spacing w:before="1"/>
        <w:ind w:left="4962"/>
        <w:jc w:val="both"/>
        <w:rPr>
          <w:rFonts w:eastAsia="Arial MT"/>
          <w:sz w:val="24"/>
          <w:szCs w:val="24"/>
        </w:rPr>
      </w:pPr>
    </w:p>
    <w:bookmarkEnd w:id="0"/>
    <w:p w14:paraId="2FF69678" w14:textId="77777777" w:rsidR="008D4115" w:rsidRDefault="008D4115" w:rsidP="004C136E">
      <w:pPr>
        <w:pStyle w:val="SemEspaamento"/>
        <w:rPr>
          <w:rFonts w:ascii="Arial" w:hAnsi="Arial" w:cs="Arial"/>
          <w:sz w:val="24"/>
          <w:szCs w:val="24"/>
        </w:rPr>
      </w:pPr>
    </w:p>
    <w:p w14:paraId="09E03898" w14:textId="1C8D3496" w:rsidR="004C5544" w:rsidRPr="00131D54" w:rsidRDefault="00131D54" w:rsidP="00F72B63">
      <w:pPr>
        <w:jc w:val="both"/>
        <w:rPr>
          <w:b/>
          <w:bCs/>
          <w:sz w:val="24"/>
        </w:rPr>
      </w:pPr>
      <w:r w:rsidRPr="00131D54">
        <w:rPr>
          <w:b/>
          <w:bCs/>
          <w:szCs w:val="20"/>
        </w:rPr>
        <w:t>ASSEMBLEIA LEGISLATIVA DO ESTADO DO MARANHÃO DECRETA A SEGUINTE LEI:</w:t>
      </w:r>
    </w:p>
    <w:p w14:paraId="0B4002AA" w14:textId="77777777" w:rsidR="00F72B63" w:rsidRDefault="00F72B63" w:rsidP="00F72B63">
      <w:pPr>
        <w:pStyle w:val="SemEspaamento"/>
        <w:jc w:val="both"/>
        <w:rPr>
          <w:rFonts w:ascii="Arial" w:eastAsia="Arial" w:hAnsi="Arial" w:cs="Arial"/>
          <w:sz w:val="24"/>
          <w:lang w:val="pt-PT"/>
        </w:rPr>
      </w:pPr>
    </w:p>
    <w:p w14:paraId="26D91329" w14:textId="19DBE3DC" w:rsidR="000C1D13" w:rsidRPr="000C1D13" w:rsidRDefault="000C1D13" w:rsidP="000C1D13">
      <w:pPr>
        <w:widowControl/>
        <w:adjustRightInd w:val="0"/>
        <w:jc w:val="both"/>
        <w:rPr>
          <w:rFonts w:eastAsiaTheme="minorHAnsi"/>
          <w:sz w:val="24"/>
          <w:szCs w:val="24"/>
          <w:lang w:val="pt-BR"/>
        </w:rPr>
      </w:pPr>
      <w:r w:rsidRPr="000C1D13">
        <w:rPr>
          <w:rFonts w:eastAsiaTheme="minorHAnsi"/>
          <w:sz w:val="24"/>
          <w:szCs w:val="24"/>
          <w:lang w:val="pt-BR"/>
        </w:rPr>
        <w:t>Art. 1°. Fica(m) a(s) concessionária(s) de energia elétrica obrigada(s) a desenvolver(em) política de</w:t>
      </w:r>
      <w:r w:rsidRPr="000C1D13">
        <w:rPr>
          <w:rFonts w:eastAsiaTheme="minorHAnsi"/>
          <w:sz w:val="24"/>
          <w:szCs w:val="24"/>
          <w:lang w:val="pt-BR"/>
        </w:rPr>
        <w:t xml:space="preserve"> </w:t>
      </w:r>
      <w:r w:rsidRPr="000C1D13">
        <w:rPr>
          <w:rFonts w:eastAsiaTheme="minorHAnsi"/>
          <w:sz w:val="24"/>
          <w:szCs w:val="24"/>
          <w:lang w:val="pt-BR"/>
        </w:rPr>
        <w:t>conscientização sobre as medidas de segurança apropriadas em caso de acidentes relacionados à rede</w:t>
      </w:r>
      <w:r w:rsidRPr="000C1D13">
        <w:rPr>
          <w:rFonts w:eastAsiaTheme="minorHAnsi"/>
          <w:sz w:val="24"/>
          <w:szCs w:val="24"/>
          <w:lang w:val="pt-BR"/>
        </w:rPr>
        <w:t xml:space="preserve"> </w:t>
      </w:r>
      <w:r w:rsidRPr="000C1D13">
        <w:rPr>
          <w:rFonts w:eastAsiaTheme="minorHAnsi"/>
          <w:sz w:val="24"/>
          <w:szCs w:val="24"/>
          <w:lang w:val="pt-BR"/>
        </w:rPr>
        <w:t>elétrica envolvendo eventos climáticos.</w:t>
      </w:r>
    </w:p>
    <w:p w14:paraId="121BE3D3" w14:textId="77777777" w:rsidR="0040316D" w:rsidRDefault="0040316D" w:rsidP="000C1D13">
      <w:pPr>
        <w:widowControl/>
        <w:adjustRightInd w:val="0"/>
        <w:jc w:val="both"/>
        <w:rPr>
          <w:rFonts w:eastAsiaTheme="minorHAnsi"/>
          <w:sz w:val="24"/>
          <w:szCs w:val="24"/>
          <w:lang w:val="pt-BR"/>
        </w:rPr>
      </w:pPr>
    </w:p>
    <w:p w14:paraId="70C0D6D2" w14:textId="6C33965A" w:rsidR="000C1D13" w:rsidRPr="000C1D13" w:rsidRDefault="000C1D13" w:rsidP="000C1D13">
      <w:pPr>
        <w:widowControl/>
        <w:adjustRightInd w:val="0"/>
        <w:jc w:val="both"/>
        <w:rPr>
          <w:rFonts w:eastAsiaTheme="minorHAnsi"/>
          <w:sz w:val="24"/>
          <w:szCs w:val="24"/>
          <w:lang w:val="pt-BR"/>
        </w:rPr>
      </w:pPr>
      <w:r w:rsidRPr="000C1D13">
        <w:rPr>
          <w:rFonts w:eastAsiaTheme="minorHAnsi"/>
          <w:sz w:val="24"/>
          <w:szCs w:val="24"/>
          <w:lang w:val="pt-BR"/>
        </w:rPr>
        <w:t>Art. 2°. São objetivos da política de que trata o art. 1º:</w:t>
      </w:r>
    </w:p>
    <w:p w14:paraId="216C6951" w14:textId="36802788" w:rsidR="000C1D13" w:rsidRPr="000C1D13" w:rsidRDefault="000C1D13" w:rsidP="0040316D">
      <w:pPr>
        <w:widowControl/>
        <w:adjustRightInd w:val="0"/>
        <w:ind w:left="3969"/>
        <w:jc w:val="both"/>
        <w:rPr>
          <w:rFonts w:eastAsiaTheme="minorHAnsi"/>
          <w:sz w:val="24"/>
          <w:szCs w:val="24"/>
          <w:lang w:val="pt-BR"/>
        </w:rPr>
      </w:pPr>
      <w:r w:rsidRPr="000C1D13">
        <w:rPr>
          <w:rFonts w:eastAsiaTheme="minorHAnsi"/>
          <w:sz w:val="24"/>
          <w:szCs w:val="24"/>
          <w:lang w:val="pt-BR"/>
        </w:rPr>
        <w:t xml:space="preserve">I – </w:t>
      </w:r>
      <w:r w:rsidRPr="000C1D13">
        <w:rPr>
          <w:rFonts w:eastAsiaTheme="minorHAnsi"/>
          <w:sz w:val="24"/>
          <w:szCs w:val="24"/>
          <w:lang w:val="pt-BR"/>
        </w:rPr>
        <w:t>Promover</w:t>
      </w:r>
      <w:r w:rsidRPr="000C1D13">
        <w:rPr>
          <w:rFonts w:eastAsiaTheme="minorHAnsi"/>
          <w:sz w:val="24"/>
          <w:szCs w:val="24"/>
          <w:lang w:val="pt-BR"/>
        </w:rPr>
        <w:t xml:space="preserve"> a conscientização do risco à vida em caso de acidentes relacionados à rede elétrica</w:t>
      </w:r>
      <w:r>
        <w:rPr>
          <w:rFonts w:eastAsiaTheme="minorHAnsi"/>
          <w:sz w:val="24"/>
          <w:szCs w:val="24"/>
          <w:lang w:val="pt-BR"/>
        </w:rPr>
        <w:t xml:space="preserve"> </w:t>
      </w:r>
      <w:r w:rsidRPr="000C1D13">
        <w:rPr>
          <w:rFonts w:eastAsiaTheme="minorHAnsi"/>
          <w:sz w:val="24"/>
          <w:szCs w:val="24"/>
          <w:lang w:val="pt-BR"/>
        </w:rPr>
        <w:t>envolvendo eventos climáticos;</w:t>
      </w:r>
    </w:p>
    <w:p w14:paraId="46FD80A5" w14:textId="65E40A17" w:rsidR="000C1D13" w:rsidRPr="000C1D13" w:rsidRDefault="000C1D13" w:rsidP="0040316D">
      <w:pPr>
        <w:widowControl/>
        <w:adjustRightInd w:val="0"/>
        <w:ind w:left="3969"/>
        <w:jc w:val="both"/>
        <w:rPr>
          <w:rFonts w:eastAsiaTheme="minorHAnsi"/>
          <w:sz w:val="24"/>
          <w:szCs w:val="24"/>
          <w:lang w:val="pt-BR"/>
        </w:rPr>
      </w:pPr>
      <w:r w:rsidRPr="000C1D13">
        <w:rPr>
          <w:rFonts w:eastAsiaTheme="minorHAnsi"/>
          <w:sz w:val="24"/>
          <w:szCs w:val="24"/>
          <w:lang w:val="pt-BR"/>
        </w:rPr>
        <w:t xml:space="preserve">II – </w:t>
      </w:r>
      <w:r w:rsidRPr="000C1D13">
        <w:rPr>
          <w:rFonts w:eastAsiaTheme="minorHAnsi"/>
          <w:sz w:val="24"/>
          <w:szCs w:val="24"/>
          <w:lang w:val="pt-BR"/>
        </w:rPr>
        <w:t>Promover</w:t>
      </w:r>
      <w:r w:rsidRPr="000C1D13">
        <w:rPr>
          <w:rFonts w:eastAsiaTheme="minorHAnsi"/>
          <w:sz w:val="24"/>
          <w:szCs w:val="24"/>
          <w:lang w:val="pt-BR"/>
        </w:rPr>
        <w:t xml:space="preserve"> conhecimento das medidas a serem adotadas para prevenir acidentes com a rede elétrica</w:t>
      </w:r>
      <w:r>
        <w:rPr>
          <w:rFonts w:eastAsiaTheme="minorHAnsi"/>
          <w:sz w:val="24"/>
          <w:szCs w:val="24"/>
          <w:lang w:val="pt-BR"/>
        </w:rPr>
        <w:t xml:space="preserve"> </w:t>
      </w:r>
      <w:r w:rsidRPr="000C1D13">
        <w:rPr>
          <w:rFonts w:eastAsiaTheme="minorHAnsi"/>
          <w:sz w:val="24"/>
          <w:szCs w:val="24"/>
          <w:lang w:val="pt-BR"/>
        </w:rPr>
        <w:t>durante eventos climáticos;</w:t>
      </w:r>
    </w:p>
    <w:p w14:paraId="09DEE10A" w14:textId="7FA6B264" w:rsidR="000C1D13" w:rsidRPr="000C1D13" w:rsidRDefault="000C1D13" w:rsidP="0040316D">
      <w:pPr>
        <w:widowControl/>
        <w:adjustRightInd w:val="0"/>
        <w:ind w:left="3969"/>
        <w:jc w:val="both"/>
        <w:rPr>
          <w:rFonts w:eastAsiaTheme="minorHAnsi"/>
          <w:sz w:val="24"/>
          <w:szCs w:val="24"/>
          <w:lang w:val="pt-BR"/>
        </w:rPr>
      </w:pPr>
      <w:r w:rsidRPr="000C1D13">
        <w:rPr>
          <w:rFonts w:eastAsiaTheme="minorHAnsi"/>
          <w:sz w:val="24"/>
          <w:szCs w:val="24"/>
          <w:lang w:val="pt-BR"/>
        </w:rPr>
        <w:t xml:space="preserve">III – </w:t>
      </w:r>
      <w:r w:rsidRPr="000C1D13">
        <w:rPr>
          <w:rFonts w:eastAsiaTheme="minorHAnsi"/>
          <w:sz w:val="24"/>
          <w:szCs w:val="24"/>
          <w:lang w:val="pt-BR"/>
        </w:rPr>
        <w:t xml:space="preserve">Instruir </w:t>
      </w:r>
      <w:r w:rsidRPr="000C1D13">
        <w:rPr>
          <w:rFonts w:eastAsiaTheme="minorHAnsi"/>
          <w:sz w:val="24"/>
          <w:szCs w:val="24"/>
          <w:lang w:val="pt-BR"/>
        </w:rPr>
        <w:t>sobre as medidas a serem adotadas na hipótese de envolvimento em acidente no sentido de</w:t>
      </w:r>
      <w:r>
        <w:rPr>
          <w:rFonts w:eastAsiaTheme="minorHAnsi"/>
          <w:sz w:val="24"/>
          <w:szCs w:val="24"/>
          <w:lang w:val="pt-BR"/>
        </w:rPr>
        <w:t xml:space="preserve"> </w:t>
      </w:r>
      <w:r w:rsidRPr="000C1D13">
        <w:rPr>
          <w:rFonts w:eastAsiaTheme="minorHAnsi"/>
          <w:sz w:val="24"/>
          <w:szCs w:val="24"/>
          <w:lang w:val="pt-BR"/>
        </w:rPr>
        <w:t>resguardar a vida dos envolvidos;</w:t>
      </w:r>
    </w:p>
    <w:p w14:paraId="38039B88" w14:textId="30421CF8" w:rsidR="000C1D13" w:rsidRPr="000C1D13" w:rsidRDefault="000C1D13" w:rsidP="0040316D">
      <w:pPr>
        <w:widowControl/>
        <w:adjustRightInd w:val="0"/>
        <w:ind w:left="3969"/>
        <w:jc w:val="both"/>
        <w:rPr>
          <w:rFonts w:eastAsiaTheme="minorHAnsi"/>
          <w:sz w:val="24"/>
          <w:szCs w:val="24"/>
          <w:lang w:val="pt-BR"/>
        </w:rPr>
      </w:pPr>
      <w:r w:rsidRPr="000C1D13">
        <w:rPr>
          <w:rFonts w:eastAsiaTheme="minorHAnsi"/>
          <w:sz w:val="24"/>
          <w:szCs w:val="24"/>
          <w:lang w:val="pt-BR"/>
        </w:rPr>
        <w:t xml:space="preserve">IV – </w:t>
      </w:r>
      <w:r w:rsidRPr="000C1D13">
        <w:rPr>
          <w:rFonts w:eastAsiaTheme="minorHAnsi"/>
          <w:sz w:val="24"/>
          <w:szCs w:val="24"/>
          <w:lang w:val="pt-BR"/>
        </w:rPr>
        <w:t>Orientar</w:t>
      </w:r>
      <w:r w:rsidRPr="000C1D13">
        <w:rPr>
          <w:rFonts w:eastAsiaTheme="minorHAnsi"/>
          <w:sz w:val="24"/>
          <w:szCs w:val="24"/>
          <w:lang w:val="pt-BR"/>
        </w:rPr>
        <w:t xml:space="preserve"> sobre instrumentos que são condutores elétricos, principalmente veículos automotores e</w:t>
      </w:r>
      <w:r>
        <w:rPr>
          <w:rFonts w:eastAsiaTheme="minorHAnsi"/>
          <w:sz w:val="24"/>
          <w:szCs w:val="24"/>
          <w:lang w:val="pt-BR"/>
        </w:rPr>
        <w:t xml:space="preserve"> </w:t>
      </w:r>
      <w:r w:rsidRPr="000C1D13">
        <w:rPr>
          <w:rFonts w:eastAsiaTheme="minorHAnsi"/>
          <w:sz w:val="24"/>
          <w:szCs w:val="24"/>
          <w:lang w:val="pt-BR"/>
        </w:rPr>
        <w:t>ciclomotores.</w:t>
      </w:r>
    </w:p>
    <w:p w14:paraId="413A148F" w14:textId="77777777" w:rsidR="0040316D" w:rsidRDefault="0040316D" w:rsidP="000C1D13">
      <w:pPr>
        <w:widowControl/>
        <w:adjustRightInd w:val="0"/>
        <w:jc w:val="both"/>
        <w:rPr>
          <w:rFonts w:eastAsiaTheme="minorHAnsi"/>
          <w:sz w:val="24"/>
          <w:szCs w:val="24"/>
          <w:lang w:val="pt-BR"/>
        </w:rPr>
      </w:pPr>
    </w:p>
    <w:p w14:paraId="2CFDB245" w14:textId="2FA75379" w:rsidR="000C1D13" w:rsidRPr="000C1D13" w:rsidRDefault="000C1D13" w:rsidP="000C1D13">
      <w:pPr>
        <w:widowControl/>
        <w:adjustRightInd w:val="0"/>
        <w:jc w:val="both"/>
        <w:rPr>
          <w:rFonts w:eastAsiaTheme="minorHAnsi"/>
          <w:sz w:val="24"/>
          <w:szCs w:val="24"/>
          <w:lang w:val="pt-BR"/>
        </w:rPr>
      </w:pPr>
      <w:r w:rsidRPr="000C1D13">
        <w:rPr>
          <w:rFonts w:eastAsiaTheme="minorHAnsi"/>
          <w:sz w:val="24"/>
          <w:szCs w:val="24"/>
          <w:lang w:val="pt-BR"/>
        </w:rPr>
        <w:t>Art. 3°. As regiões com maiores riscos de acidentes relacionados à rede elétrica envolvendo eventos</w:t>
      </w:r>
      <w:r>
        <w:rPr>
          <w:rFonts w:eastAsiaTheme="minorHAnsi"/>
          <w:sz w:val="24"/>
          <w:szCs w:val="24"/>
          <w:lang w:val="pt-BR"/>
        </w:rPr>
        <w:t xml:space="preserve"> </w:t>
      </w:r>
      <w:r w:rsidRPr="000C1D13">
        <w:rPr>
          <w:rFonts w:eastAsiaTheme="minorHAnsi"/>
          <w:sz w:val="24"/>
          <w:szCs w:val="24"/>
          <w:lang w:val="pt-BR"/>
        </w:rPr>
        <w:t>climáticos deverão ser sinalizadas.</w:t>
      </w:r>
    </w:p>
    <w:p w14:paraId="5FF4066C" w14:textId="77777777" w:rsidR="0040316D" w:rsidRDefault="0040316D" w:rsidP="000C1D13">
      <w:pPr>
        <w:widowControl/>
        <w:adjustRightInd w:val="0"/>
        <w:jc w:val="both"/>
        <w:rPr>
          <w:rFonts w:eastAsiaTheme="minorHAnsi"/>
          <w:sz w:val="24"/>
          <w:szCs w:val="24"/>
          <w:lang w:val="pt-BR"/>
        </w:rPr>
      </w:pPr>
    </w:p>
    <w:p w14:paraId="313D5805" w14:textId="08A29327" w:rsidR="000C1D13" w:rsidRPr="000C1D13" w:rsidRDefault="000C1D13" w:rsidP="000C1D13">
      <w:pPr>
        <w:widowControl/>
        <w:adjustRightInd w:val="0"/>
        <w:jc w:val="both"/>
        <w:rPr>
          <w:rFonts w:eastAsiaTheme="minorHAnsi"/>
          <w:sz w:val="24"/>
          <w:szCs w:val="24"/>
          <w:lang w:val="pt-BR"/>
        </w:rPr>
      </w:pPr>
      <w:r w:rsidRPr="000C1D13">
        <w:rPr>
          <w:rFonts w:eastAsiaTheme="minorHAnsi"/>
          <w:sz w:val="24"/>
          <w:szCs w:val="24"/>
          <w:lang w:val="pt-BR"/>
        </w:rPr>
        <w:t>Art. 4°. A(s) concessionária(s) de energia elétrica deve(m) desenvolver material educativo detalhado,</w:t>
      </w:r>
      <w:r>
        <w:rPr>
          <w:rFonts w:eastAsiaTheme="minorHAnsi"/>
          <w:sz w:val="24"/>
          <w:szCs w:val="24"/>
          <w:lang w:val="pt-BR"/>
        </w:rPr>
        <w:t xml:space="preserve"> </w:t>
      </w:r>
      <w:r w:rsidRPr="000C1D13">
        <w:rPr>
          <w:rFonts w:eastAsiaTheme="minorHAnsi"/>
          <w:sz w:val="24"/>
          <w:szCs w:val="24"/>
          <w:lang w:val="pt-BR"/>
        </w:rPr>
        <w:t xml:space="preserve">incluindo guias impressos, vídeos educativos e </w:t>
      </w:r>
      <w:r w:rsidRPr="000C1D13">
        <w:rPr>
          <w:rFonts w:eastAsiaTheme="minorHAnsi"/>
          <w:sz w:val="24"/>
          <w:szCs w:val="24"/>
          <w:lang w:val="pt-BR"/>
        </w:rPr>
        <w:t>conteúdos,</w:t>
      </w:r>
      <w:r w:rsidRPr="000C1D13">
        <w:rPr>
          <w:rFonts w:eastAsiaTheme="minorHAnsi"/>
          <w:sz w:val="24"/>
          <w:szCs w:val="24"/>
          <w:lang w:val="pt-BR"/>
        </w:rPr>
        <w:t xml:space="preserve"> que informem os consumidores </w:t>
      </w:r>
      <w:r w:rsidRPr="000C1D13">
        <w:rPr>
          <w:rFonts w:eastAsiaTheme="minorHAnsi"/>
          <w:i/>
          <w:iCs/>
          <w:sz w:val="24"/>
          <w:szCs w:val="24"/>
          <w:lang w:val="pt-BR"/>
        </w:rPr>
        <w:t xml:space="preserve">online </w:t>
      </w:r>
      <w:r w:rsidRPr="000C1D13">
        <w:rPr>
          <w:rFonts w:eastAsiaTheme="minorHAnsi"/>
          <w:sz w:val="24"/>
          <w:szCs w:val="24"/>
          <w:lang w:val="pt-BR"/>
        </w:rPr>
        <w:t>sobre as</w:t>
      </w:r>
      <w:r>
        <w:rPr>
          <w:rFonts w:eastAsiaTheme="minorHAnsi"/>
          <w:sz w:val="24"/>
          <w:szCs w:val="24"/>
          <w:lang w:val="pt-BR"/>
        </w:rPr>
        <w:t xml:space="preserve"> </w:t>
      </w:r>
      <w:r w:rsidRPr="000C1D13">
        <w:rPr>
          <w:rFonts w:eastAsiaTheme="minorHAnsi"/>
          <w:sz w:val="24"/>
          <w:szCs w:val="24"/>
          <w:lang w:val="pt-BR"/>
        </w:rPr>
        <w:t>medidas de segurança apropriadas em caso de acidentes relacionados à rede elétrica.</w:t>
      </w:r>
    </w:p>
    <w:p w14:paraId="1F015BBA" w14:textId="4B907DC7" w:rsidR="000C1D13" w:rsidRPr="000C1D13" w:rsidRDefault="000C1D13" w:rsidP="0040316D">
      <w:pPr>
        <w:widowControl/>
        <w:adjustRightInd w:val="0"/>
        <w:ind w:left="3969"/>
        <w:jc w:val="both"/>
        <w:rPr>
          <w:rFonts w:eastAsiaTheme="minorHAnsi"/>
          <w:sz w:val="24"/>
          <w:szCs w:val="24"/>
          <w:lang w:val="pt-BR"/>
        </w:rPr>
      </w:pPr>
      <w:r w:rsidRPr="000C1D13">
        <w:rPr>
          <w:rFonts w:eastAsiaTheme="minorHAnsi"/>
          <w:sz w:val="24"/>
          <w:szCs w:val="24"/>
          <w:lang w:val="pt-BR"/>
        </w:rPr>
        <w:t xml:space="preserve">§1° O material de que trata o </w:t>
      </w:r>
      <w:r w:rsidRPr="000C1D13">
        <w:rPr>
          <w:rFonts w:eastAsiaTheme="minorHAnsi"/>
          <w:i/>
          <w:iCs/>
          <w:sz w:val="24"/>
          <w:szCs w:val="24"/>
          <w:lang w:val="pt-BR"/>
        </w:rPr>
        <w:t xml:space="preserve">caput </w:t>
      </w:r>
      <w:r w:rsidRPr="000C1D13">
        <w:rPr>
          <w:rFonts w:eastAsiaTheme="minorHAnsi"/>
          <w:sz w:val="24"/>
          <w:szCs w:val="24"/>
          <w:lang w:val="pt-BR"/>
        </w:rPr>
        <w:t>deve abordar especificamente situações decorrentes de eventos</w:t>
      </w:r>
      <w:r>
        <w:rPr>
          <w:rFonts w:eastAsiaTheme="minorHAnsi"/>
          <w:sz w:val="24"/>
          <w:szCs w:val="24"/>
          <w:lang w:val="pt-BR"/>
        </w:rPr>
        <w:t xml:space="preserve"> </w:t>
      </w:r>
      <w:r w:rsidRPr="000C1D13">
        <w:rPr>
          <w:rFonts w:eastAsiaTheme="minorHAnsi"/>
          <w:sz w:val="24"/>
          <w:szCs w:val="24"/>
          <w:lang w:val="pt-BR"/>
        </w:rPr>
        <w:t xml:space="preserve">climáticos, como tempestades, inundações, ventos fortes, terremotos, entre outros, destacando os </w:t>
      </w:r>
      <w:r w:rsidRPr="000C1D13">
        <w:rPr>
          <w:rFonts w:eastAsiaTheme="minorHAnsi"/>
          <w:sz w:val="24"/>
          <w:szCs w:val="24"/>
          <w:lang w:val="pt-BR"/>
        </w:rPr>
        <w:lastRenderedPageBreak/>
        <w:t>riscos</w:t>
      </w:r>
      <w:r>
        <w:rPr>
          <w:rFonts w:eastAsiaTheme="minorHAnsi"/>
          <w:sz w:val="24"/>
          <w:szCs w:val="24"/>
          <w:lang w:val="pt-BR"/>
        </w:rPr>
        <w:t xml:space="preserve"> </w:t>
      </w:r>
      <w:r w:rsidRPr="000C1D13">
        <w:rPr>
          <w:rFonts w:eastAsiaTheme="minorHAnsi"/>
          <w:sz w:val="24"/>
          <w:szCs w:val="24"/>
          <w:lang w:val="pt-BR"/>
        </w:rPr>
        <w:t>associados e as precauções a serem tomadas.</w:t>
      </w:r>
    </w:p>
    <w:p w14:paraId="3EB75FD3" w14:textId="11BE1C8E" w:rsidR="000C1D13" w:rsidRPr="000C1D13" w:rsidRDefault="000C1D13" w:rsidP="0040316D">
      <w:pPr>
        <w:widowControl/>
        <w:adjustRightInd w:val="0"/>
        <w:ind w:left="3969"/>
        <w:jc w:val="both"/>
        <w:rPr>
          <w:rFonts w:eastAsiaTheme="minorHAnsi"/>
          <w:sz w:val="24"/>
          <w:szCs w:val="24"/>
          <w:lang w:val="pt-BR"/>
        </w:rPr>
      </w:pPr>
      <w:r w:rsidRPr="000C1D13">
        <w:rPr>
          <w:rFonts w:eastAsiaTheme="minorHAnsi"/>
          <w:sz w:val="24"/>
          <w:szCs w:val="24"/>
          <w:lang w:val="pt-BR"/>
        </w:rPr>
        <w:t>§2° As instruções devem ser disponibilizadas, em formato físico, em locais de fácil acesso, como</w:t>
      </w:r>
      <w:r>
        <w:rPr>
          <w:rFonts w:eastAsiaTheme="minorHAnsi"/>
          <w:sz w:val="24"/>
          <w:szCs w:val="24"/>
          <w:lang w:val="pt-BR"/>
        </w:rPr>
        <w:t xml:space="preserve"> </w:t>
      </w:r>
      <w:r w:rsidRPr="000C1D13">
        <w:rPr>
          <w:rFonts w:eastAsiaTheme="minorHAnsi"/>
          <w:sz w:val="24"/>
          <w:szCs w:val="24"/>
          <w:lang w:val="pt-BR"/>
        </w:rPr>
        <w:t>escritórios de atendimento ao cliente, agências e pontos de pagamento de contas e, em formato digital,</w:t>
      </w:r>
      <w:r>
        <w:rPr>
          <w:rFonts w:eastAsiaTheme="minorHAnsi"/>
          <w:sz w:val="24"/>
          <w:szCs w:val="24"/>
          <w:lang w:val="pt-BR"/>
        </w:rPr>
        <w:t xml:space="preserve"> </w:t>
      </w:r>
      <w:r w:rsidRPr="000C1D13">
        <w:rPr>
          <w:rFonts w:eastAsiaTheme="minorHAnsi"/>
          <w:sz w:val="24"/>
          <w:szCs w:val="24"/>
          <w:lang w:val="pt-BR"/>
        </w:rPr>
        <w:t xml:space="preserve">nos </w:t>
      </w:r>
      <w:r w:rsidRPr="000C1D13">
        <w:rPr>
          <w:rFonts w:eastAsiaTheme="minorHAnsi"/>
          <w:i/>
          <w:iCs/>
          <w:sz w:val="24"/>
          <w:szCs w:val="24"/>
          <w:lang w:val="pt-BR"/>
        </w:rPr>
        <w:t xml:space="preserve">sites </w:t>
      </w:r>
      <w:r w:rsidRPr="000C1D13">
        <w:rPr>
          <w:rFonts w:eastAsiaTheme="minorHAnsi"/>
          <w:sz w:val="24"/>
          <w:szCs w:val="24"/>
          <w:lang w:val="pt-BR"/>
        </w:rPr>
        <w:t>oficiais da(s) concessionária(s), com destaque na página principal, garantindo a visibilidade e</w:t>
      </w:r>
      <w:r>
        <w:rPr>
          <w:rFonts w:eastAsiaTheme="minorHAnsi"/>
          <w:sz w:val="24"/>
          <w:szCs w:val="24"/>
          <w:lang w:val="pt-BR"/>
        </w:rPr>
        <w:t xml:space="preserve"> </w:t>
      </w:r>
      <w:r w:rsidRPr="000C1D13">
        <w:rPr>
          <w:rFonts w:eastAsiaTheme="minorHAnsi"/>
          <w:sz w:val="24"/>
          <w:szCs w:val="24"/>
          <w:lang w:val="pt-BR"/>
        </w:rPr>
        <w:t>disponibilidade para todos os consumidores.</w:t>
      </w:r>
    </w:p>
    <w:p w14:paraId="136C1B60" w14:textId="7F1B0D82" w:rsidR="000C1D13" w:rsidRPr="000C1D13" w:rsidRDefault="000C1D13" w:rsidP="000C1D13">
      <w:pPr>
        <w:widowControl/>
        <w:adjustRightInd w:val="0"/>
        <w:jc w:val="both"/>
        <w:rPr>
          <w:rFonts w:eastAsiaTheme="minorHAnsi"/>
          <w:sz w:val="24"/>
          <w:szCs w:val="24"/>
          <w:lang w:val="pt-BR"/>
        </w:rPr>
      </w:pPr>
      <w:r w:rsidRPr="000C1D13">
        <w:rPr>
          <w:rFonts w:eastAsiaTheme="minorHAnsi"/>
          <w:sz w:val="24"/>
          <w:szCs w:val="24"/>
          <w:lang w:val="pt-BR"/>
        </w:rPr>
        <w:t>Art. 5°. A(s) concessionária(s) deve(m) desenvolver programas contínuos de conscientização e</w:t>
      </w:r>
      <w:r>
        <w:rPr>
          <w:rFonts w:eastAsiaTheme="minorHAnsi"/>
          <w:sz w:val="24"/>
          <w:szCs w:val="24"/>
          <w:lang w:val="pt-BR"/>
        </w:rPr>
        <w:t xml:space="preserve"> </w:t>
      </w:r>
      <w:r w:rsidRPr="000C1D13">
        <w:rPr>
          <w:rFonts w:eastAsiaTheme="minorHAnsi"/>
          <w:sz w:val="24"/>
          <w:szCs w:val="24"/>
          <w:lang w:val="pt-BR"/>
        </w:rPr>
        <w:t>treinamento, em parceria com órgãos de defesa do consumidor e entidades de proteção civil, para</w:t>
      </w:r>
      <w:r>
        <w:rPr>
          <w:rFonts w:eastAsiaTheme="minorHAnsi"/>
          <w:sz w:val="24"/>
          <w:szCs w:val="24"/>
          <w:lang w:val="pt-BR"/>
        </w:rPr>
        <w:t xml:space="preserve"> </w:t>
      </w:r>
      <w:r w:rsidRPr="000C1D13">
        <w:rPr>
          <w:rFonts w:eastAsiaTheme="minorHAnsi"/>
          <w:sz w:val="24"/>
          <w:szCs w:val="24"/>
          <w:lang w:val="pt-BR"/>
        </w:rPr>
        <w:t>disseminar informações sobre medidas de segurança em caso de acidentes na rede elétrica.</w:t>
      </w:r>
    </w:p>
    <w:p w14:paraId="58CE97CE" w14:textId="77777777" w:rsidR="0040316D" w:rsidRDefault="0040316D" w:rsidP="000C1D13">
      <w:pPr>
        <w:widowControl/>
        <w:adjustRightInd w:val="0"/>
        <w:jc w:val="both"/>
        <w:rPr>
          <w:rFonts w:eastAsiaTheme="minorHAnsi"/>
          <w:sz w:val="24"/>
          <w:szCs w:val="24"/>
          <w:lang w:val="pt-BR"/>
        </w:rPr>
      </w:pPr>
    </w:p>
    <w:p w14:paraId="780B8A50" w14:textId="6936079A" w:rsidR="000C1D13" w:rsidRDefault="000C1D13" w:rsidP="000C1D13">
      <w:pPr>
        <w:widowControl/>
        <w:adjustRightInd w:val="0"/>
        <w:jc w:val="both"/>
        <w:rPr>
          <w:rFonts w:eastAsiaTheme="minorHAnsi"/>
          <w:sz w:val="24"/>
          <w:szCs w:val="24"/>
          <w:lang w:val="pt-BR"/>
        </w:rPr>
      </w:pPr>
      <w:r w:rsidRPr="000C1D13">
        <w:rPr>
          <w:rFonts w:eastAsiaTheme="minorHAnsi"/>
          <w:sz w:val="24"/>
          <w:szCs w:val="24"/>
          <w:lang w:val="pt-BR"/>
        </w:rPr>
        <w:t>Art. 6°. O não atendimento do previsto nesta Lei sujeitará o responsável ao pagamento de multa nos</w:t>
      </w:r>
      <w:r>
        <w:rPr>
          <w:rFonts w:eastAsiaTheme="minorHAnsi"/>
          <w:sz w:val="24"/>
          <w:szCs w:val="24"/>
          <w:lang w:val="pt-BR"/>
        </w:rPr>
        <w:t xml:space="preserve"> </w:t>
      </w:r>
      <w:r w:rsidRPr="000C1D13">
        <w:rPr>
          <w:rFonts w:eastAsiaTheme="minorHAnsi"/>
          <w:sz w:val="24"/>
          <w:szCs w:val="24"/>
          <w:lang w:val="pt-BR"/>
        </w:rPr>
        <w:t xml:space="preserve">termos do Código de Defesa do Consumidor, que deverá ser revertida ao </w:t>
      </w:r>
      <w:r w:rsidR="006610C8" w:rsidRPr="006610C8">
        <w:rPr>
          <w:rFonts w:eastAsiaTheme="minorHAnsi"/>
          <w:sz w:val="24"/>
          <w:szCs w:val="24"/>
          <w:lang w:val="pt-BR"/>
        </w:rPr>
        <w:t>Fundo Estadual de Proteção dos Direitos Difusos (FEPDD)</w:t>
      </w:r>
      <w:r w:rsidRPr="000C1D13">
        <w:rPr>
          <w:rFonts w:eastAsiaTheme="minorHAnsi"/>
          <w:sz w:val="24"/>
          <w:szCs w:val="24"/>
          <w:lang w:val="pt-BR"/>
        </w:rPr>
        <w:t>.</w:t>
      </w:r>
    </w:p>
    <w:p w14:paraId="7CDD78C1" w14:textId="77777777" w:rsidR="006610C8" w:rsidRPr="000C1D13" w:rsidRDefault="006610C8" w:rsidP="000C1D13">
      <w:pPr>
        <w:widowControl/>
        <w:adjustRightInd w:val="0"/>
        <w:jc w:val="both"/>
        <w:rPr>
          <w:rFonts w:eastAsiaTheme="minorHAnsi"/>
          <w:sz w:val="24"/>
          <w:szCs w:val="24"/>
          <w:lang w:val="pt-BR"/>
        </w:rPr>
      </w:pPr>
    </w:p>
    <w:p w14:paraId="30D8E065" w14:textId="6DC615D2" w:rsidR="006E3AEE" w:rsidRDefault="000C1D13" w:rsidP="000C1D13">
      <w:pPr>
        <w:pStyle w:val="SemEspaamento"/>
        <w:jc w:val="both"/>
        <w:rPr>
          <w:rFonts w:ascii="Arial" w:hAnsi="Arial" w:cs="Arial"/>
          <w:sz w:val="24"/>
          <w:szCs w:val="24"/>
        </w:rPr>
      </w:pPr>
      <w:r w:rsidRPr="000C1D13">
        <w:rPr>
          <w:rFonts w:ascii="Arial" w:hAnsi="Arial" w:cs="Arial"/>
          <w:sz w:val="24"/>
          <w:szCs w:val="24"/>
        </w:rPr>
        <w:t>Art. 7°. Esta Lei entra em vigor na data de sua publicação.</w:t>
      </w:r>
    </w:p>
    <w:p w14:paraId="38774116" w14:textId="77777777" w:rsidR="000C1D13" w:rsidRPr="000C1D13" w:rsidRDefault="000C1D13" w:rsidP="000C1D13">
      <w:pPr>
        <w:pStyle w:val="SemEspaamento"/>
        <w:jc w:val="both"/>
        <w:rPr>
          <w:rFonts w:ascii="Arial" w:hAnsi="Arial" w:cs="Arial"/>
          <w:sz w:val="24"/>
          <w:szCs w:val="24"/>
        </w:rPr>
      </w:pPr>
    </w:p>
    <w:p w14:paraId="42DE5902" w14:textId="6BFE2472" w:rsidR="004C5544" w:rsidRDefault="004C5544" w:rsidP="004C5544">
      <w:pPr>
        <w:jc w:val="both"/>
        <w:rPr>
          <w:sz w:val="24"/>
        </w:rPr>
      </w:pPr>
      <w:r>
        <w:rPr>
          <w:sz w:val="24"/>
        </w:rPr>
        <w:t xml:space="preserve">PLENÁRIO DEPUTADO ¨NAGIB HAICKEL¨ DO PALÁCIO ¨MANUEL BECKMAN, DE </w:t>
      </w:r>
      <w:r w:rsidR="006E3AEE">
        <w:rPr>
          <w:sz w:val="24"/>
        </w:rPr>
        <w:t xml:space="preserve">MARÇO </w:t>
      </w:r>
      <w:r>
        <w:rPr>
          <w:sz w:val="24"/>
        </w:rPr>
        <w:t>DE 2026.</w:t>
      </w:r>
    </w:p>
    <w:p w14:paraId="6ECCB6AC" w14:textId="2F895BE8" w:rsidR="004C5544" w:rsidRDefault="004C5544" w:rsidP="004C5544">
      <w:pPr>
        <w:jc w:val="center"/>
        <w:rPr>
          <w:b/>
          <w:sz w:val="12"/>
          <w:szCs w:val="24"/>
        </w:rPr>
      </w:pPr>
    </w:p>
    <w:p w14:paraId="212E24F7" w14:textId="77777777" w:rsidR="001D2B5F" w:rsidRPr="00EB0ECC" w:rsidRDefault="001D2B5F" w:rsidP="0089131A">
      <w:pPr>
        <w:pStyle w:val="SemEspaamento"/>
        <w:jc w:val="right"/>
        <w:rPr>
          <w:color w:val="000000" w:themeColor="text1"/>
          <w:sz w:val="12"/>
          <w:szCs w:val="12"/>
        </w:rPr>
      </w:pPr>
    </w:p>
    <w:p w14:paraId="0816F948" w14:textId="173ECDBA" w:rsidR="001D2B5F" w:rsidRPr="001D2B5F" w:rsidRDefault="00EB0ECC" w:rsidP="001D2B5F">
      <w:pPr>
        <w:pStyle w:val="SemEspaamento"/>
        <w:jc w:val="center"/>
        <w:rPr>
          <w:b/>
          <w:bCs/>
          <w:color w:val="000000" w:themeColor="text1"/>
          <w:sz w:val="24"/>
          <w:szCs w:val="24"/>
        </w:rPr>
      </w:pPr>
      <w:r>
        <w:rPr>
          <w:noProof/>
          <w:lang w:eastAsia="pt-BR"/>
        </w:rPr>
        <mc:AlternateContent>
          <mc:Choice Requires="wps">
            <w:drawing>
              <wp:anchor distT="0" distB="0" distL="114300" distR="114300" simplePos="0" relativeHeight="487480832" behindDoc="0" locked="0" layoutInCell="1" allowOverlap="1" wp14:anchorId="14EA7342" wp14:editId="0FC175CD">
                <wp:simplePos x="0" y="0"/>
                <wp:positionH relativeFrom="margin">
                  <wp:posOffset>-415727</wp:posOffset>
                </wp:positionH>
                <wp:positionV relativeFrom="paragraph">
                  <wp:posOffset>558948</wp:posOffset>
                </wp:positionV>
                <wp:extent cx="2753957" cy="1193896"/>
                <wp:effectExtent l="0" t="0" r="0" b="0"/>
                <wp:wrapNone/>
                <wp:docPr id="698746943"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F1F88FB" w14:textId="1D7E7A95" w:rsidR="00110AE8" w:rsidRDefault="00763F6A" w:rsidP="00110AE8">
                            <w:pPr>
                              <w:jc w:val="center"/>
                            </w:pPr>
                            <w:r w:rsidRPr="00763F6A">
                              <w:rPr>
                                <w:noProof/>
                              </w:rPr>
                              <w:drawing>
                                <wp:inline distT="0" distB="0" distL="0" distR="0" wp14:anchorId="053710A2" wp14:editId="5BE445A7">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00110AE8" w:rsidRPr="00110AE8">
                              <w:rPr>
                                <w:noProof/>
                              </w:rPr>
                              <w:drawing>
                                <wp:inline distT="0" distB="0" distL="0" distR="0" wp14:anchorId="74676207" wp14:editId="21FDF7EC">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44DC0A50" w14:textId="1F0D4B35" w:rsidR="00763F6A" w:rsidRPr="00763F6A" w:rsidRDefault="00763F6A" w:rsidP="00763F6A">
                            <w:pPr>
                              <w:rPr>
                                <w:color w:val="000000" w:themeColor="text1"/>
                              </w:rPr>
                            </w:pPr>
                            <w:r>
                              <w:rPr>
                                <w:color w:val="000000" w:themeColor="text1"/>
                              </w:rPr>
                              <w:t xml:space="preserve">   </w:t>
                            </w:r>
                            <w:r w:rsidRPr="00763F6A">
                              <w:rPr>
                                <w:color w:val="000000" w:themeColor="text1"/>
                              </w:rPr>
                              <w:t xml:space="preserve">Acesse nossas redes sociais </w:t>
                            </w:r>
                          </w:p>
                          <w:p w14:paraId="2DFB5A28" w14:textId="77777777" w:rsidR="00763F6A" w:rsidRDefault="00763F6A" w:rsidP="00110A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A7342" id="Retângulo 3" o:spid="_x0000_s1026" style="position:absolute;left:0;text-align:left;margin-left:-32.75pt;margin-top:44pt;width:216.85pt;height:94pt;z-index:48748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" filled="f" stroked="f" strokeweight="2pt">
                <v:textbox>
                  <w:txbxContent>
                    <w:p w14:paraId="1F1F88FB" w14:textId="1D7E7A95" w:rsidR="00110AE8" w:rsidRDefault="00763F6A" w:rsidP="00110AE8">
                      <w:pPr>
                        <w:jc w:val="center"/>
                      </w:pPr>
                      <w:r w:rsidRPr="00763F6A">
                        <w:rPr>
                          <w:noProof/>
                        </w:rPr>
                        <w:drawing>
                          <wp:inline distT="0" distB="0" distL="0" distR="0" wp14:anchorId="053710A2" wp14:editId="5BE445A7">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00110AE8" w:rsidRPr="00110AE8">
                        <w:rPr>
                          <w:noProof/>
                        </w:rPr>
                        <w:drawing>
                          <wp:inline distT="0" distB="0" distL="0" distR="0" wp14:anchorId="74676207" wp14:editId="21FDF7EC">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44DC0A50" w14:textId="1F0D4B35" w:rsidR="00763F6A" w:rsidRPr="00763F6A" w:rsidRDefault="00763F6A" w:rsidP="00763F6A">
                      <w:pPr>
                        <w:rPr>
                          <w:color w:val="000000" w:themeColor="text1"/>
                        </w:rPr>
                      </w:pPr>
                      <w:r>
                        <w:rPr>
                          <w:color w:val="000000" w:themeColor="text1"/>
                        </w:rPr>
                        <w:t xml:space="preserve">   </w:t>
                      </w:r>
                      <w:r w:rsidRPr="00763F6A">
                        <w:rPr>
                          <w:color w:val="000000" w:themeColor="text1"/>
                        </w:rPr>
                        <w:t xml:space="preserve">Acesse nossas redes sociais </w:t>
                      </w:r>
                    </w:p>
                    <w:p w14:paraId="2DFB5A28" w14:textId="77777777" w:rsidR="00763F6A" w:rsidRDefault="00763F6A" w:rsidP="00110AE8">
                      <w:pPr>
                        <w:jc w:val="center"/>
                      </w:pPr>
                    </w:p>
                  </w:txbxContent>
                </v:textbox>
                <w10:wrap anchorx="margin"/>
              </v:rect>
            </w:pict>
          </mc:Fallback>
        </mc:AlternateContent>
      </w:r>
      <w:r>
        <w:rPr>
          <w:rFonts w:eastAsia="Arial MT"/>
          <w:i/>
          <w:iCs/>
          <w:noProof/>
          <w:sz w:val="24"/>
          <w:szCs w:val="24"/>
        </w:rPr>
        <mc:AlternateContent>
          <mc:Choice Requires="wps">
            <w:drawing>
              <wp:anchor distT="0" distB="0" distL="114300" distR="114300" simplePos="0" relativeHeight="487490048" behindDoc="0" locked="0" layoutInCell="1" allowOverlap="1" wp14:anchorId="20C9FF7B" wp14:editId="5A55C632">
                <wp:simplePos x="0" y="0"/>
                <wp:positionH relativeFrom="column">
                  <wp:posOffset>809436</wp:posOffset>
                </wp:positionH>
                <wp:positionV relativeFrom="paragraph">
                  <wp:posOffset>900982</wp:posOffset>
                </wp:positionV>
                <wp:extent cx="1498600" cy="406400"/>
                <wp:effectExtent l="0" t="0" r="0" b="0"/>
                <wp:wrapNone/>
                <wp:docPr id="282938593"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25400" cap="flat" cmpd="sng" algn="ctr">
                          <a:noFill/>
                          <a:prstDash val="solid"/>
                        </a:ln>
                        <a:effectLst/>
                      </wps:spPr>
                      <wps:txbx>
                        <w:txbxContent>
                          <w:p w14:paraId="60F2562A" w14:textId="77777777" w:rsidR="00EB0ECC" w:rsidRDefault="00EB0ECC" w:rsidP="004C5544">
                            <w:pPr>
                              <w:jc w:val="center"/>
                              <w:rPr>
                                <w:sz w:val="12"/>
                                <w:szCs w:val="12"/>
                              </w:rPr>
                            </w:pPr>
                          </w:p>
                          <w:p w14:paraId="1DCC23C3" w14:textId="4BE07D3F" w:rsidR="004C5544" w:rsidRPr="0003248E" w:rsidRDefault="004C5544" w:rsidP="004C5544">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C9FF7B" id="Retângulo 18" o:spid="_x0000_s1027" style="position:absolute;left:0;text-align:left;margin-left:63.75pt;margin-top:70.95pt;width:118pt;height:32pt;z-index:48749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" filled="f" stroked="f" strokeweight="2pt">
                <v:textbox>
                  <w:txbxContent>
                    <w:p w14:paraId="60F2562A" w14:textId="77777777" w:rsidR="00EB0ECC" w:rsidRDefault="00EB0ECC" w:rsidP="004C5544">
                      <w:pPr>
                        <w:jc w:val="center"/>
                        <w:rPr>
                          <w:sz w:val="12"/>
                          <w:szCs w:val="12"/>
                        </w:rPr>
                      </w:pPr>
                    </w:p>
                    <w:p w14:paraId="1DCC23C3" w14:textId="4BE07D3F" w:rsidR="004C5544" w:rsidRPr="0003248E" w:rsidRDefault="004C5544" w:rsidP="004C5544">
                      <w:pPr>
                        <w:jc w:val="center"/>
                        <w:rPr>
                          <w:sz w:val="12"/>
                          <w:szCs w:val="12"/>
                        </w:rPr>
                      </w:pPr>
                      <w:r w:rsidRPr="0003248E">
                        <w:rPr>
                          <w:sz w:val="12"/>
                          <w:szCs w:val="12"/>
                        </w:rPr>
                        <w:t>4 ´1 18 14 5 25   13 ´1 11 19 15 14</w:t>
                      </w:r>
                    </w:p>
                  </w:txbxContent>
                </v:textbox>
              </v:rect>
            </w:pict>
          </mc:Fallback>
        </mc:AlternateContent>
      </w:r>
      <w:r>
        <w:rPr>
          <w:b/>
          <w:bCs/>
          <w:noProof/>
          <w:color w:val="000000" w:themeColor="text1"/>
          <w:sz w:val="24"/>
          <w:szCs w:val="24"/>
        </w:rPr>
        <w:drawing>
          <wp:inline distT="0" distB="0" distL="0" distR="0" wp14:anchorId="13EB49BF" wp14:editId="1002D671">
            <wp:extent cx="3072765" cy="1213485"/>
            <wp:effectExtent l="0" t="0" r="0" b="5715"/>
            <wp:docPr id="1442132346"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p w14:paraId="4B0C68C4" w14:textId="77777777" w:rsidR="001D2B5F" w:rsidRDefault="001D2B5F" w:rsidP="001D2B5F">
      <w:pPr>
        <w:pStyle w:val="SemEspaamento"/>
        <w:jc w:val="center"/>
        <w:rPr>
          <w:color w:val="000000" w:themeColor="text1"/>
          <w:sz w:val="24"/>
          <w:szCs w:val="24"/>
        </w:rPr>
      </w:pPr>
    </w:p>
    <w:p w14:paraId="6A52A0D3" w14:textId="77777777" w:rsidR="001D2B5F" w:rsidRDefault="001D2B5F" w:rsidP="001D2B5F">
      <w:pPr>
        <w:pStyle w:val="SemEspaamento"/>
        <w:jc w:val="center"/>
        <w:rPr>
          <w:color w:val="000000" w:themeColor="text1"/>
          <w:sz w:val="24"/>
          <w:szCs w:val="24"/>
        </w:rPr>
      </w:pPr>
    </w:p>
    <w:p w14:paraId="6F9565C1" w14:textId="77777777" w:rsidR="001D2B5F" w:rsidRDefault="001D2B5F" w:rsidP="001D2B5F">
      <w:pPr>
        <w:pStyle w:val="SemEspaamento"/>
        <w:jc w:val="center"/>
        <w:rPr>
          <w:color w:val="000000" w:themeColor="text1"/>
          <w:sz w:val="24"/>
          <w:szCs w:val="24"/>
        </w:rPr>
      </w:pPr>
    </w:p>
    <w:p w14:paraId="38EDD302" w14:textId="77777777" w:rsidR="0040316D" w:rsidRDefault="0040316D" w:rsidP="004C5544">
      <w:pPr>
        <w:jc w:val="center"/>
        <w:rPr>
          <w:b/>
          <w:sz w:val="24"/>
          <w:szCs w:val="24"/>
        </w:rPr>
      </w:pPr>
    </w:p>
    <w:p w14:paraId="14A7E107" w14:textId="77777777" w:rsidR="0040316D" w:rsidRDefault="0040316D" w:rsidP="004C5544">
      <w:pPr>
        <w:jc w:val="center"/>
        <w:rPr>
          <w:b/>
          <w:sz w:val="24"/>
          <w:szCs w:val="24"/>
        </w:rPr>
      </w:pPr>
    </w:p>
    <w:p w14:paraId="01567C0B" w14:textId="77777777" w:rsidR="0040316D" w:rsidRDefault="0040316D" w:rsidP="004C5544">
      <w:pPr>
        <w:jc w:val="center"/>
        <w:rPr>
          <w:b/>
          <w:sz w:val="24"/>
          <w:szCs w:val="24"/>
        </w:rPr>
      </w:pPr>
    </w:p>
    <w:p w14:paraId="7C96D243" w14:textId="77777777" w:rsidR="0040316D" w:rsidRDefault="0040316D" w:rsidP="004C5544">
      <w:pPr>
        <w:jc w:val="center"/>
        <w:rPr>
          <w:b/>
          <w:sz w:val="24"/>
          <w:szCs w:val="24"/>
        </w:rPr>
      </w:pPr>
    </w:p>
    <w:p w14:paraId="37A4E7EA" w14:textId="77777777" w:rsidR="0040316D" w:rsidRDefault="0040316D" w:rsidP="004C5544">
      <w:pPr>
        <w:jc w:val="center"/>
        <w:rPr>
          <w:b/>
          <w:sz w:val="24"/>
          <w:szCs w:val="24"/>
        </w:rPr>
      </w:pPr>
    </w:p>
    <w:p w14:paraId="61B187DB" w14:textId="77777777" w:rsidR="0040316D" w:rsidRDefault="0040316D" w:rsidP="004C5544">
      <w:pPr>
        <w:jc w:val="center"/>
        <w:rPr>
          <w:b/>
          <w:sz w:val="24"/>
          <w:szCs w:val="24"/>
        </w:rPr>
      </w:pPr>
    </w:p>
    <w:p w14:paraId="4014D960" w14:textId="77777777" w:rsidR="0040316D" w:rsidRDefault="0040316D" w:rsidP="004C5544">
      <w:pPr>
        <w:jc w:val="center"/>
        <w:rPr>
          <w:b/>
          <w:sz w:val="24"/>
          <w:szCs w:val="24"/>
        </w:rPr>
      </w:pPr>
    </w:p>
    <w:p w14:paraId="17D0CA74" w14:textId="77777777" w:rsidR="0040316D" w:rsidRDefault="0040316D" w:rsidP="004C5544">
      <w:pPr>
        <w:jc w:val="center"/>
        <w:rPr>
          <w:b/>
          <w:sz w:val="24"/>
          <w:szCs w:val="24"/>
        </w:rPr>
      </w:pPr>
    </w:p>
    <w:p w14:paraId="7A29BB1A" w14:textId="77777777" w:rsidR="0040316D" w:rsidRDefault="0040316D" w:rsidP="004C5544">
      <w:pPr>
        <w:jc w:val="center"/>
        <w:rPr>
          <w:b/>
          <w:sz w:val="24"/>
          <w:szCs w:val="24"/>
        </w:rPr>
      </w:pPr>
    </w:p>
    <w:p w14:paraId="30398024" w14:textId="77777777" w:rsidR="0040316D" w:rsidRDefault="0040316D" w:rsidP="004C5544">
      <w:pPr>
        <w:jc w:val="center"/>
        <w:rPr>
          <w:b/>
          <w:sz w:val="24"/>
          <w:szCs w:val="24"/>
        </w:rPr>
      </w:pPr>
    </w:p>
    <w:p w14:paraId="07ADE79D" w14:textId="2DFBCECE" w:rsidR="004C5544" w:rsidRDefault="004C5544" w:rsidP="004C5544">
      <w:pPr>
        <w:jc w:val="center"/>
        <w:rPr>
          <w:b/>
          <w:sz w:val="24"/>
          <w:szCs w:val="24"/>
        </w:rPr>
      </w:pPr>
      <w:r w:rsidRPr="00C8151B">
        <w:rPr>
          <w:b/>
          <w:sz w:val="24"/>
          <w:szCs w:val="24"/>
        </w:rPr>
        <w:lastRenderedPageBreak/>
        <w:t>JUSTIFICATIVA</w:t>
      </w:r>
    </w:p>
    <w:p w14:paraId="15CCE664" w14:textId="0EB50C26" w:rsidR="00CA1604" w:rsidRDefault="00CA1604" w:rsidP="00CA1604">
      <w:pPr>
        <w:spacing w:before="159"/>
        <w:ind w:right="11"/>
        <w:rPr>
          <w:rFonts w:eastAsiaTheme="minorHAnsi"/>
          <w:sz w:val="24"/>
          <w:szCs w:val="24"/>
          <w:lang w:val="pt-BR"/>
        </w:rPr>
      </w:pPr>
      <w:r w:rsidRPr="00CA1604">
        <w:rPr>
          <w:rFonts w:eastAsiaTheme="minorHAnsi"/>
          <w:sz w:val="24"/>
          <w:szCs w:val="24"/>
          <w:lang w:val="pt-BR"/>
        </w:rPr>
        <w:t xml:space="preserve">Senhores (as) Deputados (as), </w:t>
      </w:r>
    </w:p>
    <w:p w14:paraId="76A078D2" w14:textId="77777777" w:rsidR="004C5544" w:rsidRDefault="004C5544" w:rsidP="004C5544">
      <w:pPr>
        <w:rPr>
          <w:b/>
          <w:sz w:val="24"/>
          <w:szCs w:val="24"/>
        </w:rPr>
      </w:pPr>
    </w:p>
    <w:p w14:paraId="3C15B0D9" w14:textId="386892CE" w:rsidR="006610C8" w:rsidRPr="006610C8" w:rsidRDefault="006610C8" w:rsidP="0040316D">
      <w:pPr>
        <w:spacing w:line="360" w:lineRule="auto"/>
        <w:jc w:val="both"/>
        <w:rPr>
          <w:rFonts w:eastAsiaTheme="minorHAnsi"/>
          <w:color w:val="000000"/>
          <w:sz w:val="24"/>
          <w:szCs w:val="24"/>
          <w:lang w:val="pt-BR"/>
        </w:rPr>
      </w:pPr>
      <w:r w:rsidRPr="006610C8">
        <w:rPr>
          <w:rFonts w:eastAsiaTheme="minorHAnsi"/>
          <w:color w:val="000000"/>
          <w:sz w:val="24"/>
          <w:szCs w:val="24"/>
          <w:lang w:val="pt-BR"/>
        </w:rPr>
        <w:t>É recorrente o registro de ocorrência de acidentes envolvendo a rede elétrica provocada pelas fortes</w:t>
      </w:r>
      <w:r>
        <w:rPr>
          <w:rFonts w:eastAsiaTheme="minorHAnsi"/>
          <w:color w:val="000000"/>
          <w:sz w:val="24"/>
          <w:szCs w:val="24"/>
          <w:lang w:val="pt-BR"/>
        </w:rPr>
        <w:t xml:space="preserve"> </w:t>
      </w:r>
      <w:r w:rsidRPr="006610C8">
        <w:rPr>
          <w:rFonts w:eastAsiaTheme="minorHAnsi"/>
          <w:color w:val="000000"/>
          <w:sz w:val="24"/>
          <w:szCs w:val="24"/>
          <w:lang w:val="pt-BR"/>
        </w:rPr>
        <w:t>chuvas, tempestades, desmoronamentos e inundações, que acarretam a perda da vida devido ao</w:t>
      </w:r>
      <w:r>
        <w:rPr>
          <w:rFonts w:eastAsiaTheme="minorHAnsi"/>
          <w:color w:val="000000"/>
          <w:sz w:val="24"/>
          <w:szCs w:val="24"/>
          <w:lang w:val="pt-BR"/>
        </w:rPr>
        <w:t xml:space="preserve"> </w:t>
      </w:r>
      <w:r w:rsidRPr="006610C8">
        <w:rPr>
          <w:rFonts w:eastAsiaTheme="minorHAnsi"/>
          <w:color w:val="000000"/>
          <w:sz w:val="24"/>
          <w:szCs w:val="24"/>
          <w:lang w:val="pt-BR"/>
        </w:rPr>
        <w:t>desconhecimento das pessoas em como se comportar.</w:t>
      </w:r>
      <w:r>
        <w:rPr>
          <w:rFonts w:eastAsiaTheme="minorHAnsi"/>
          <w:color w:val="000000"/>
          <w:sz w:val="24"/>
          <w:szCs w:val="24"/>
          <w:lang w:val="pt-BR"/>
        </w:rPr>
        <w:t xml:space="preserve"> </w:t>
      </w:r>
      <w:r w:rsidRPr="006610C8">
        <w:rPr>
          <w:rFonts w:eastAsiaTheme="minorHAnsi"/>
          <w:color w:val="000000"/>
          <w:sz w:val="24"/>
          <w:szCs w:val="24"/>
          <w:lang w:val="pt-BR"/>
        </w:rPr>
        <w:t>Em 202</w:t>
      </w:r>
      <w:r>
        <w:rPr>
          <w:rFonts w:eastAsiaTheme="minorHAnsi"/>
          <w:color w:val="000000"/>
          <w:sz w:val="24"/>
          <w:szCs w:val="24"/>
          <w:lang w:val="pt-BR"/>
        </w:rPr>
        <w:t>5</w:t>
      </w:r>
      <w:r w:rsidRPr="006610C8">
        <w:rPr>
          <w:rFonts w:eastAsiaTheme="minorHAnsi"/>
          <w:color w:val="000000"/>
          <w:sz w:val="24"/>
          <w:szCs w:val="24"/>
          <w:lang w:val="pt-BR"/>
        </w:rPr>
        <w:t xml:space="preserve"> já tiveram diversos casos de fortes chuvas, com raios e trovões, além de quedas de árvores em</w:t>
      </w:r>
      <w:r>
        <w:rPr>
          <w:rFonts w:eastAsiaTheme="minorHAnsi"/>
          <w:color w:val="000000"/>
          <w:sz w:val="24"/>
          <w:szCs w:val="24"/>
          <w:lang w:val="pt-BR"/>
        </w:rPr>
        <w:t xml:space="preserve"> </w:t>
      </w:r>
      <w:r w:rsidRPr="006610C8">
        <w:rPr>
          <w:rFonts w:eastAsiaTheme="minorHAnsi"/>
          <w:color w:val="000000"/>
          <w:sz w:val="24"/>
          <w:szCs w:val="24"/>
          <w:lang w:val="pt-BR"/>
        </w:rPr>
        <w:t xml:space="preserve">todo o </w:t>
      </w:r>
      <w:r>
        <w:rPr>
          <w:rFonts w:eastAsiaTheme="minorHAnsi"/>
          <w:color w:val="000000"/>
          <w:sz w:val="24"/>
          <w:szCs w:val="24"/>
          <w:lang w:val="pt-BR"/>
        </w:rPr>
        <w:t>Maranhão</w:t>
      </w:r>
      <w:r w:rsidRPr="006610C8">
        <w:rPr>
          <w:rFonts w:eastAsiaTheme="minorHAnsi"/>
          <w:color w:val="000000"/>
          <w:sz w:val="24"/>
          <w:szCs w:val="24"/>
          <w:lang w:val="pt-BR"/>
        </w:rPr>
        <w:t xml:space="preserve">. De acordo com a concessionária ENEL, um total de 63.992 raios. A ENEL informou também que foram registrados </w:t>
      </w:r>
      <w:r>
        <w:rPr>
          <w:rFonts w:eastAsiaTheme="minorHAnsi"/>
          <w:color w:val="000000"/>
          <w:sz w:val="24"/>
          <w:szCs w:val="24"/>
          <w:lang w:val="pt-BR"/>
        </w:rPr>
        <w:t>Maranhão</w:t>
      </w:r>
      <w:r w:rsidRPr="006610C8">
        <w:rPr>
          <w:rFonts w:eastAsiaTheme="minorHAnsi"/>
          <w:color w:val="000000"/>
          <w:sz w:val="24"/>
          <w:szCs w:val="24"/>
          <w:lang w:val="pt-BR"/>
        </w:rPr>
        <w:t xml:space="preserve"> de 3.500 raios.</w:t>
      </w:r>
      <w:r>
        <w:rPr>
          <w:rFonts w:eastAsiaTheme="minorHAnsi"/>
          <w:color w:val="000000"/>
          <w:sz w:val="24"/>
          <w:szCs w:val="24"/>
          <w:lang w:val="pt-BR"/>
        </w:rPr>
        <w:t xml:space="preserve"> </w:t>
      </w:r>
      <w:r w:rsidRPr="006610C8">
        <w:rPr>
          <w:rFonts w:eastAsiaTheme="minorHAnsi"/>
          <w:color w:val="000000"/>
          <w:sz w:val="24"/>
          <w:szCs w:val="24"/>
          <w:lang w:val="pt-BR"/>
        </w:rPr>
        <w:t>Portanto, é de suma importância haver uma política de conscientização para que a população possa tomar</w:t>
      </w:r>
      <w:r>
        <w:rPr>
          <w:rFonts w:eastAsiaTheme="minorHAnsi"/>
          <w:color w:val="000000"/>
          <w:sz w:val="24"/>
          <w:szCs w:val="24"/>
          <w:lang w:val="pt-BR"/>
        </w:rPr>
        <w:t xml:space="preserve"> </w:t>
      </w:r>
      <w:r w:rsidRPr="006610C8">
        <w:rPr>
          <w:rFonts w:eastAsiaTheme="minorHAnsi"/>
          <w:color w:val="000000"/>
          <w:sz w:val="24"/>
          <w:szCs w:val="24"/>
          <w:lang w:val="pt-BR"/>
        </w:rPr>
        <w:t>os devidos cuidados durante esse período chuvoso com muitas descargas elétricas.</w:t>
      </w:r>
    </w:p>
    <w:p w14:paraId="2B50EA9A" w14:textId="6F327862" w:rsidR="0089131A" w:rsidRPr="00BE1471" w:rsidRDefault="006610C8" w:rsidP="0040316D">
      <w:pPr>
        <w:spacing w:line="360" w:lineRule="auto"/>
        <w:jc w:val="both"/>
        <w:rPr>
          <w:sz w:val="24"/>
          <w:szCs w:val="24"/>
        </w:rPr>
      </w:pPr>
      <w:r w:rsidRPr="006610C8">
        <w:rPr>
          <w:rFonts w:eastAsiaTheme="minorHAnsi"/>
          <w:color w:val="000000"/>
          <w:sz w:val="24"/>
          <w:szCs w:val="24"/>
          <w:lang w:val="pt-BR"/>
        </w:rPr>
        <w:t>Assim, por todo o exposto, e na certeza de sua aprovação, inclusive do regime de tramitação, submetemos</w:t>
      </w:r>
      <w:r>
        <w:rPr>
          <w:rFonts w:eastAsiaTheme="minorHAnsi"/>
          <w:color w:val="000000"/>
          <w:sz w:val="24"/>
          <w:szCs w:val="24"/>
          <w:lang w:val="pt-BR"/>
        </w:rPr>
        <w:t xml:space="preserve">, Mesmo que o </w:t>
      </w:r>
      <w:r w:rsidRPr="006610C8">
        <w:rPr>
          <w:rFonts w:eastAsiaTheme="minorHAnsi"/>
          <w:color w:val="000000"/>
          <w:sz w:val="24"/>
          <w:szCs w:val="24"/>
          <w:lang w:val="pt-BR"/>
        </w:rPr>
        <w:t>Maranhão reforça</w:t>
      </w:r>
      <w:r>
        <w:rPr>
          <w:rFonts w:eastAsiaTheme="minorHAnsi"/>
          <w:color w:val="000000"/>
          <w:sz w:val="24"/>
          <w:szCs w:val="24"/>
          <w:lang w:val="pt-BR"/>
        </w:rPr>
        <w:t>ndo as</w:t>
      </w:r>
      <w:r w:rsidRPr="006610C8">
        <w:rPr>
          <w:rFonts w:eastAsiaTheme="minorHAnsi"/>
          <w:color w:val="000000"/>
          <w:sz w:val="24"/>
          <w:szCs w:val="24"/>
          <w:lang w:val="pt-BR"/>
        </w:rPr>
        <w:t xml:space="preserve"> orientações de segurança e alerta a população sobre cuidados para evitar acidentes com eletricidade durante o período de fortes chuvas</w:t>
      </w:r>
      <w:r w:rsidR="0040316D">
        <w:rPr>
          <w:rFonts w:eastAsiaTheme="minorHAnsi"/>
          <w:color w:val="000000"/>
          <w:sz w:val="24"/>
          <w:szCs w:val="24"/>
          <w:lang w:val="pt-BR"/>
        </w:rPr>
        <w:t xml:space="preserve"> de </w:t>
      </w:r>
      <w:r w:rsidR="0040316D" w:rsidRPr="006610C8">
        <w:rPr>
          <w:rFonts w:eastAsiaTheme="minorHAnsi"/>
          <w:color w:val="000000"/>
          <w:sz w:val="24"/>
          <w:szCs w:val="24"/>
          <w:lang w:val="pt-BR"/>
        </w:rPr>
        <w:t>março</w:t>
      </w:r>
      <w:r w:rsidRPr="006610C8">
        <w:rPr>
          <w:rFonts w:eastAsiaTheme="minorHAnsi"/>
          <w:color w:val="000000"/>
          <w:sz w:val="24"/>
          <w:szCs w:val="24"/>
          <w:lang w:val="pt-BR"/>
        </w:rPr>
        <w:t xml:space="preserve"> começou com chuvas intensas no Maranhão. De acordo com o Instituto Nacional de Meteorologia (INMET), a previsão indica que as chuvas devem persistir na Região Nordeste do Brasil, com acumulados que podem superar os 100 mm, incluindo áreas do território maranhense. Avisos de tempo severo já foram emitidos</w:t>
      </w:r>
      <w:r w:rsidR="0040316D">
        <w:rPr>
          <w:rFonts w:eastAsiaTheme="minorHAnsi"/>
          <w:color w:val="000000"/>
          <w:sz w:val="24"/>
          <w:szCs w:val="24"/>
          <w:lang w:val="pt-BR"/>
        </w:rPr>
        <w:t xml:space="preserve">. </w:t>
      </w:r>
      <w:r w:rsidRPr="006610C8">
        <w:rPr>
          <w:rFonts w:eastAsiaTheme="minorHAnsi"/>
          <w:color w:val="000000"/>
          <w:sz w:val="24"/>
          <w:szCs w:val="24"/>
          <w:lang w:val="pt-BR"/>
        </w:rPr>
        <w:t>O Maranhão está sob alertas meteorológicos amarelo, laranja e vermelho. O alerta vermelho, classificado como de grande perigo, abrange a maior parte do Maranhão e indica previsão de chuvas intensas e volumosas, com risco elevado de alagamentos, enchentes, descargas atmosféricas e ventos fortes.</w:t>
      </w:r>
      <w:r w:rsidR="0040316D">
        <w:rPr>
          <w:rFonts w:eastAsiaTheme="minorHAnsi"/>
          <w:color w:val="000000"/>
          <w:sz w:val="24"/>
          <w:szCs w:val="24"/>
          <w:lang w:val="pt-BR"/>
        </w:rPr>
        <w:t xml:space="preserve"> </w:t>
      </w:r>
      <w:r w:rsidRPr="006610C8">
        <w:rPr>
          <w:rFonts w:eastAsiaTheme="minorHAnsi"/>
          <w:color w:val="000000"/>
          <w:sz w:val="24"/>
          <w:szCs w:val="24"/>
          <w:lang w:val="pt-BR"/>
        </w:rPr>
        <w:t>Já o alerta laranja, de perigo, atinge áreas do Centro-Norte e do litoral maranhense, incluindo São Luís, com possibilidade de chuvas fortes, quedas de árvores, interrupções no fornecimento de energia e pontos de alagamento.</w:t>
      </w:r>
      <w:r w:rsidR="0040316D">
        <w:rPr>
          <w:rFonts w:eastAsiaTheme="minorHAnsi"/>
          <w:color w:val="000000"/>
          <w:sz w:val="24"/>
          <w:szCs w:val="24"/>
          <w:lang w:val="pt-BR"/>
        </w:rPr>
        <w:t xml:space="preserve"> </w:t>
      </w:r>
      <w:r w:rsidRPr="006610C8">
        <w:rPr>
          <w:rFonts w:eastAsiaTheme="minorHAnsi"/>
          <w:color w:val="000000"/>
          <w:sz w:val="24"/>
          <w:szCs w:val="24"/>
          <w:lang w:val="pt-BR"/>
        </w:rPr>
        <w:t>As áreas sob alerta amarelo, de perigo potencial, também podem registrar chuvas intensas isoladas, exigindo atenção da população.</w:t>
      </w:r>
      <w:r w:rsidR="0040316D">
        <w:rPr>
          <w:rFonts w:eastAsiaTheme="minorHAnsi"/>
          <w:color w:val="000000"/>
          <w:sz w:val="24"/>
          <w:szCs w:val="24"/>
          <w:lang w:val="pt-BR"/>
        </w:rPr>
        <w:t xml:space="preserve"> </w:t>
      </w:r>
      <w:r w:rsidRPr="006610C8">
        <w:rPr>
          <w:rFonts w:eastAsiaTheme="minorHAnsi"/>
          <w:color w:val="000000"/>
          <w:sz w:val="24"/>
          <w:szCs w:val="24"/>
          <w:lang w:val="pt-BR"/>
        </w:rPr>
        <w:t xml:space="preserve">Diante do cenário, </w:t>
      </w:r>
      <w:r w:rsidR="0040316D">
        <w:rPr>
          <w:rFonts w:eastAsiaTheme="minorHAnsi"/>
          <w:color w:val="000000"/>
          <w:sz w:val="24"/>
          <w:szCs w:val="24"/>
          <w:lang w:val="pt-BR"/>
        </w:rPr>
        <w:t xml:space="preserve">o </w:t>
      </w:r>
      <w:r w:rsidR="0040316D" w:rsidRPr="006610C8">
        <w:rPr>
          <w:rFonts w:eastAsiaTheme="minorHAnsi"/>
          <w:color w:val="000000"/>
          <w:sz w:val="24"/>
          <w:szCs w:val="24"/>
          <w:lang w:val="pt-BR"/>
        </w:rPr>
        <w:t>Maranhão</w:t>
      </w:r>
      <w:r w:rsidRPr="006610C8">
        <w:rPr>
          <w:rFonts w:eastAsiaTheme="minorHAnsi"/>
          <w:color w:val="000000"/>
          <w:sz w:val="24"/>
          <w:szCs w:val="24"/>
          <w:lang w:val="pt-BR"/>
        </w:rPr>
        <w:t xml:space="preserve"> informa que mantém equipes de prontidão para atuar de forma rápida e segura em eventuais ocorrências no sistema elétrico. </w:t>
      </w:r>
      <w:r w:rsidR="0040316D">
        <w:rPr>
          <w:rFonts w:eastAsiaTheme="minorHAnsi"/>
          <w:color w:val="000000"/>
          <w:sz w:val="24"/>
          <w:szCs w:val="24"/>
          <w:lang w:val="pt-BR"/>
        </w:rPr>
        <w:t>Porem necessita de mais</w:t>
      </w:r>
      <w:r w:rsidRPr="006610C8">
        <w:rPr>
          <w:rFonts w:eastAsiaTheme="minorHAnsi"/>
          <w:color w:val="000000"/>
          <w:sz w:val="24"/>
          <w:szCs w:val="24"/>
          <w:lang w:val="pt-BR"/>
        </w:rPr>
        <w:t xml:space="preserve"> orienta</w:t>
      </w:r>
      <w:r w:rsidR="0040316D">
        <w:rPr>
          <w:rFonts w:eastAsiaTheme="minorHAnsi"/>
          <w:color w:val="000000"/>
          <w:sz w:val="24"/>
          <w:szCs w:val="24"/>
          <w:lang w:val="pt-BR"/>
        </w:rPr>
        <w:t>ção</w:t>
      </w:r>
      <w:r w:rsidRPr="006610C8">
        <w:rPr>
          <w:rFonts w:eastAsiaTheme="minorHAnsi"/>
          <w:color w:val="000000"/>
          <w:sz w:val="24"/>
          <w:szCs w:val="24"/>
          <w:lang w:val="pt-BR"/>
        </w:rPr>
        <w:t xml:space="preserve"> a população a redobrar os cuidados, evitar áreas alagadas, não se abrigar sob árvores durante tempestades e manter distância de fios partidos ou estruturas elétricas </w:t>
      </w:r>
      <w:r w:rsidRPr="006610C8">
        <w:rPr>
          <w:rFonts w:eastAsiaTheme="minorHAnsi"/>
          <w:color w:val="000000"/>
          <w:sz w:val="24"/>
          <w:szCs w:val="24"/>
          <w:lang w:val="pt-BR"/>
        </w:rPr>
        <w:lastRenderedPageBreak/>
        <w:t>danificadas.</w:t>
      </w:r>
      <w:r>
        <w:rPr>
          <w:rFonts w:eastAsiaTheme="minorHAnsi"/>
          <w:color w:val="000000"/>
          <w:sz w:val="24"/>
          <w:szCs w:val="24"/>
          <w:lang w:val="pt-BR"/>
        </w:rPr>
        <w:t xml:space="preserve"> </w:t>
      </w:r>
      <w:r w:rsidRPr="006610C8">
        <w:rPr>
          <w:rFonts w:eastAsiaTheme="minorHAnsi"/>
          <w:color w:val="000000"/>
          <w:sz w:val="24"/>
          <w:szCs w:val="24"/>
          <w:lang w:val="pt-BR"/>
        </w:rPr>
        <w:t xml:space="preserve">Além disso, </w:t>
      </w:r>
      <w:r w:rsidR="0040316D">
        <w:rPr>
          <w:rFonts w:eastAsiaTheme="minorHAnsi"/>
          <w:color w:val="000000"/>
          <w:sz w:val="24"/>
          <w:szCs w:val="24"/>
          <w:lang w:val="pt-BR"/>
        </w:rPr>
        <w:t>o</w:t>
      </w:r>
      <w:r w:rsidRPr="006610C8">
        <w:rPr>
          <w:rFonts w:eastAsiaTheme="minorHAnsi"/>
          <w:color w:val="000000"/>
          <w:sz w:val="24"/>
          <w:szCs w:val="24"/>
          <w:lang w:val="pt-BR"/>
        </w:rPr>
        <w:t xml:space="preserve"> Maranhão reforça</w:t>
      </w:r>
      <w:r w:rsidR="0040316D">
        <w:rPr>
          <w:rFonts w:eastAsiaTheme="minorHAnsi"/>
          <w:color w:val="000000"/>
          <w:sz w:val="24"/>
          <w:szCs w:val="24"/>
          <w:lang w:val="pt-BR"/>
        </w:rPr>
        <w:t>rá</w:t>
      </w:r>
      <w:r w:rsidRPr="006610C8">
        <w:rPr>
          <w:rFonts w:eastAsiaTheme="minorHAnsi"/>
          <w:color w:val="000000"/>
          <w:sz w:val="24"/>
          <w:szCs w:val="24"/>
          <w:lang w:val="pt-BR"/>
        </w:rPr>
        <w:t xml:space="preserve"> as seguintes orientações de segurança à população</w:t>
      </w:r>
      <w:r w:rsidR="0040316D">
        <w:rPr>
          <w:rFonts w:eastAsiaTheme="minorHAnsi"/>
          <w:color w:val="000000"/>
          <w:sz w:val="24"/>
          <w:szCs w:val="24"/>
          <w:lang w:val="pt-BR"/>
        </w:rPr>
        <w:t>,</w:t>
      </w:r>
      <w:r w:rsidRPr="006610C8">
        <w:rPr>
          <w:rFonts w:eastAsiaTheme="minorHAnsi"/>
          <w:color w:val="000000"/>
          <w:sz w:val="24"/>
          <w:szCs w:val="24"/>
          <w:lang w:val="pt-BR"/>
        </w:rPr>
        <w:t xml:space="preserve"> </w:t>
      </w:r>
      <w:r w:rsidR="0040316D" w:rsidRPr="006610C8">
        <w:rPr>
          <w:rFonts w:eastAsiaTheme="minorHAnsi"/>
          <w:color w:val="000000"/>
          <w:sz w:val="24"/>
          <w:szCs w:val="24"/>
          <w:lang w:val="pt-BR"/>
        </w:rPr>
        <w:t>não</w:t>
      </w:r>
      <w:r w:rsidRPr="006610C8">
        <w:rPr>
          <w:rFonts w:eastAsiaTheme="minorHAnsi"/>
          <w:color w:val="000000"/>
          <w:sz w:val="24"/>
          <w:szCs w:val="24"/>
          <w:lang w:val="pt-BR"/>
        </w:rPr>
        <w:t xml:space="preserve"> se aproxime de fios ou cabos de energia partidos, principalmente em áreas alagadas, pois a água pode conduzir eletricidade e ampliar a área de risco. Mantenha distância do local e alerte as pessoas quanto ao risco de aproximação e acidentes.</w:t>
      </w:r>
      <w:r w:rsidR="0040316D">
        <w:rPr>
          <w:rFonts w:eastAsiaTheme="minorHAnsi"/>
          <w:color w:val="000000"/>
          <w:sz w:val="24"/>
          <w:szCs w:val="24"/>
          <w:lang w:val="pt-BR"/>
        </w:rPr>
        <w:t xml:space="preserve"> </w:t>
      </w:r>
      <w:r w:rsidRPr="006610C8">
        <w:rPr>
          <w:rFonts w:eastAsiaTheme="minorHAnsi"/>
          <w:color w:val="000000"/>
          <w:sz w:val="24"/>
          <w:szCs w:val="24"/>
          <w:lang w:val="pt-BR"/>
        </w:rPr>
        <w:t xml:space="preserve">Não toque e não tente remover objetos que estejam sobre a rede elétrica, como galhos, placas ou outras </w:t>
      </w:r>
      <w:r w:rsidR="0040316D" w:rsidRPr="006610C8">
        <w:rPr>
          <w:rFonts w:eastAsiaTheme="minorHAnsi"/>
          <w:color w:val="000000"/>
          <w:sz w:val="24"/>
          <w:szCs w:val="24"/>
          <w:lang w:val="pt-BR"/>
        </w:rPr>
        <w:t>estruturas.</w:t>
      </w:r>
      <w:r w:rsidR="0040316D" w:rsidRPr="00BE1471">
        <w:rPr>
          <w:sz w:val="24"/>
          <w:szCs w:val="24"/>
        </w:rPr>
        <w:t xml:space="preserve"> Diante</w:t>
      </w:r>
      <w:r w:rsidR="0089131A" w:rsidRPr="00BE1471">
        <w:rPr>
          <w:sz w:val="24"/>
          <w:szCs w:val="24"/>
        </w:rPr>
        <w:t xml:space="preserve"> de todo o exposto, essas são as razões, de relevante interesse social, que justificam a proposição do presente Projeto de Lei em favor da população maranhense, que ora submeto à elevada apreciação dos Excelentíssimos e nobres Membros desta Egrégia Casa Legislativa.</w:t>
      </w:r>
    </w:p>
    <w:p w14:paraId="0E818AD6" w14:textId="77777777" w:rsidR="001D2B5F" w:rsidRDefault="001D2B5F" w:rsidP="0089131A">
      <w:pPr>
        <w:jc w:val="center"/>
        <w:rPr>
          <w:b/>
          <w:sz w:val="24"/>
          <w:szCs w:val="24"/>
        </w:rPr>
      </w:pPr>
    </w:p>
    <w:p w14:paraId="1C959C5D" w14:textId="77777777" w:rsidR="001D2B5F" w:rsidRDefault="001D2B5F" w:rsidP="0089131A">
      <w:pPr>
        <w:jc w:val="center"/>
        <w:rPr>
          <w:b/>
          <w:sz w:val="24"/>
          <w:szCs w:val="24"/>
        </w:rPr>
      </w:pPr>
    </w:p>
    <w:p w14:paraId="324BC6FF" w14:textId="77777777" w:rsidR="001D2B5F" w:rsidRDefault="001D2B5F" w:rsidP="0089131A">
      <w:pPr>
        <w:jc w:val="center"/>
        <w:rPr>
          <w:b/>
          <w:sz w:val="24"/>
          <w:szCs w:val="24"/>
        </w:rPr>
      </w:pPr>
    </w:p>
    <w:p w14:paraId="76B65D55" w14:textId="329C53E8" w:rsidR="004C5544" w:rsidRDefault="0089131A" w:rsidP="0089131A">
      <w:pPr>
        <w:jc w:val="center"/>
        <w:rPr>
          <w:b/>
          <w:sz w:val="24"/>
          <w:szCs w:val="24"/>
        </w:rPr>
      </w:pPr>
      <w:r>
        <w:rPr>
          <w:noProof/>
          <w:lang w:eastAsia="pt-BR"/>
        </w:rPr>
        <mc:AlternateContent>
          <mc:Choice Requires="wps">
            <w:drawing>
              <wp:anchor distT="0" distB="0" distL="114300" distR="114300" simplePos="0" relativeHeight="487486976" behindDoc="0" locked="0" layoutInCell="1" allowOverlap="1" wp14:anchorId="1245E11B" wp14:editId="54086600">
                <wp:simplePos x="0" y="0"/>
                <wp:positionH relativeFrom="margin">
                  <wp:posOffset>-296215</wp:posOffset>
                </wp:positionH>
                <wp:positionV relativeFrom="paragraph">
                  <wp:posOffset>850697</wp:posOffset>
                </wp:positionV>
                <wp:extent cx="2753957" cy="1193896"/>
                <wp:effectExtent l="0" t="0" r="0" b="0"/>
                <wp:wrapNone/>
                <wp:docPr id="1381279202"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w="25400" cap="flat" cmpd="sng" algn="ctr">
                          <a:noFill/>
                          <a:prstDash val="solid"/>
                        </a:ln>
                        <a:effectLst/>
                      </wps:spPr>
                      <wps:txbx>
                        <w:txbxContent>
                          <w:p w14:paraId="4F450C28" w14:textId="77777777" w:rsidR="004C5544" w:rsidRDefault="004C5544" w:rsidP="004C5544">
                            <w:pPr>
                              <w:jc w:val="center"/>
                            </w:pPr>
                            <w:r w:rsidRPr="00763F6A">
                              <w:rPr>
                                <w:noProof/>
                              </w:rPr>
                              <w:drawing>
                                <wp:inline distT="0" distB="0" distL="0" distR="0" wp14:anchorId="58113092" wp14:editId="26813153">
                                  <wp:extent cx="927140" cy="920918"/>
                                  <wp:effectExtent l="0" t="0" r="6350" b="0"/>
                                  <wp:docPr id="690778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454E004A" wp14:editId="5C6DE721">
                                  <wp:extent cx="1228357" cy="349885"/>
                                  <wp:effectExtent l="0" t="0" r="0" b="0"/>
                                  <wp:docPr id="89207768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26F03CEA" w14:textId="77777777" w:rsidR="004C5544" w:rsidRPr="00763F6A" w:rsidRDefault="004C5544" w:rsidP="004C5544">
                            <w:pPr>
                              <w:rPr>
                                <w:color w:val="000000" w:themeColor="text1"/>
                              </w:rPr>
                            </w:pPr>
                            <w:r>
                              <w:rPr>
                                <w:color w:val="000000" w:themeColor="text1"/>
                              </w:rPr>
                              <w:t xml:space="preserve">   </w:t>
                            </w:r>
                            <w:r w:rsidRPr="00763F6A">
                              <w:rPr>
                                <w:color w:val="000000" w:themeColor="text1"/>
                              </w:rPr>
                              <w:t xml:space="preserve">Acesse nossas redes sociais </w:t>
                            </w:r>
                          </w:p>
                          <w:p w14:paraId="695DA370" w14:textId="77777777" w:rsidR="004C5544" w:rsidRDefault="004C5544" w:rsidP="004C55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5E11B" id="_x0000_s1028" style="position:absolute;left:0;text-align:left;margin-left:-23.3pt;margin-top:67pt;width:216.85pt;height:94pt;z-index:48748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" filled="f" stroked="f" strokeweight="2pt">
                <v:textbox>
                  <w:txbxContent>
                    <w:p w14:paraId="4F450C28" w14:textId="77777777" w:rsidR="004C5544" w:rsidRDefault="004C5544" w:rsidP="004C5544">
                      <w:pPr>
                        <w:jc w:val="center"/>
                      </w:pPr>
                      <w:r w:rsidRPr="00763F6A">
                        <w:rPr>
                          <w:noProof/>
                        </w:rPr>
                        <w:drawing>
                          <wp:inline distT="0" distB="0" distL="0" distR="0" wp14:anchorId="58113092" wp14:editId="26813153">
                            <wp:extent cx="927140" cy="920918"/>
                            <wp:effectExtent l="0" t="0" r="6350" b="0"/>
                            <wp:docPr id="690778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454E004A" wp14:editId="5C6DE721">
                            <wp:extent cx="1228357" cy="349885"/>
                            <wp:effectExtent l="0" t="0" r="0" b="0"/>
                            <wp:docPr id="89207768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26F03CEA" w14:textId="77777777" w:rsidR="004C5544" w:rsidRPr="00763F6A" w:rsidRDefault="004C5544" w:rsidP="004C5544">
                      <w:pPr>
                        <w:rPr>
                          <w:color w:val="000000" w:themeColor="text1"/>
                        </w:rPr>
                      </w:pPr>
                      <w:r>
                        <w:rPr>
                          <w:color w:val="000000" w:themeColor="text1"/>
                        </w:rPr>
                        <w:t xml:space="preserve">   </w:t>
                      </w:r>
                      <w:r w:rsidRPr="00763F6A">
                        <w:rPr>
                          <w:color w:val="000000" w:themeColor="text1"/>
                        </w:rPr>
                        <w:t xml:space="preserve">Acesse nossas redes sociais </w:t>
                      </w:r>
                    </w:p>
                    <w:p w14:paraId="695DA370" w14:textId="77777777" w:rsidR="004C5544" w:rsidRDefault="004C5544" w:rsidP="004C5544">
                      <w:pPr>
                        <w:jc w:val="center"/>
                      </w:pPr>
                    </w:p>
                  </w:txbxContent>
                </v:textbox>
                <w10:wrap anchorx="margin"/>
              </v:rect>
            </w:pict>
          </mc:Fallback>
        </mc:AlternateContent>
      </w:r>
    </w:p>
    <w:p w14:paraId="0B01204B" w14:textId="7A57BA1C" w:rsidR="00EB0ECC" w:rsidRPr="001D2B5F" w:rsidRDefault="00EB0ECC" w:rsidP="00EB0ECC">
      <w:pPr>
        <w:jc w:val="center"/>
        <w:rPr>
          <w:color w:val="000000" w:themeColor="text1"/>
          <w:sz w:val="24"/>
          <w:szCs w:val="24"/>
        </w:rPr>
      </w:pPr>
      <w:r>
        <w:rPr>
          <w:rFonts w:eastAsia="Arial MT"/>
          <w:i/>
          <w:iCs/>
          <w:noProof/>
          <w:sz w:val="24"/>
          <w:szCs w:val="24"/>
        </w:rPr>
        <mc:AlternateContent>
          <mc:Choice Requires="wps">
            <w:drawing>
              <wp:anchor distT="0" distB="0" distL="114300" distR="114300" simplePos="0" relativeHeight="487488000" behindDoc="0" locked="0" layoutInCell="1" allowOverlap="1" wp14:anchorId="3D229B71" wp14:editId="75524F98">
                <wp:simplePos x="0" y="0"/>
                <wp:positionH relativeFrom="column">
                  <wp:posOffset>873504</wp:posOffset>
                </wp:positionH>
                <wp:positionV relativeFrom="paragraph">
                  <wp:posOffset>1043849</wp:posOffset>
                </wp:positionV>
                <wp:extent cx="1498600" cy="406400"/>
                <wp:effectExtent l="0" t="0" r="0" b="0"/>
                <wp:wrapNone/>
                <wp:docPr id="913278704"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25400" cap="flat" cmpd="sng" algn="ctr">
                          <a:noFill/>
                          <a:prstDash val="solid"/>
                        </a:ln>
                        <a:effectLst/>
                      </wps:spPr>
                      <wps:txbx>
                        <w:txbxContent>
                          <w:p w14:paraId="7F48CB6E" w14:textId="77777777" w:rsidR="004C5544" w:rsidRPr="0003248E" w:rsidRDefault="004C5544" w:rsidP="004C5544">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229B71" id="_x0000_s1029" style="position:absolute;left:0;text-align:left;margin-left:68.8pt;margin-top:82.2pt;width:118pt;height:32pt;z-index:48748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" filled="f" stroked="f" strokeweight="2pt">
                <v:textbox>
                  <w:txbxContent>
                    <w:p w14:paraId="7F48CB6E" w14:textId="77777777" w:rsidR="004C5544" w:rsidRPr="0003248E" w:rsidRDefault="004C5544" w:rsidP="004C5544">
                      <w:pPr>
                        <w:jc w:val="center"/>
                        <w:rPr>
                          <w:sz w:val="12"/>
                          <w:szCs w:val="12"/>
                        </w:rPr>
                      </w:pPr>
                      <w:r w:rsidRPr="0003248E">
                        <w:rPr>
                          <w:sz w:val="12"/>
                          <w:szCs w:val="12"/>
                        </w:rPr>
                        <w:t>4 ´1 18 14 5 25   13 ´1 11 19 15 14</w:t>
                      </w:r>
                    </w:p>
                  </w:txbxContent>
                </v:textbox>
              </v:rect>
            </w:pict>
          </mc:Fallback>
        </mc:AlternateContent>
      </w:r>
      <w:r>
        <w:rPr>
          <w:b/>
          <w:bCs/>
          <w:noProof/>
          <w:color w:val="000000" w:themeColor="text1"/>
          <w:sz w:val="24"/>
          <w:szCs w:val="24"/>
        </w:rPr>
        <w:drawing>
          <wp:inline distT="0" distB="0" distL="0" distR="0" wp14:anchorId="2C1621F5" wp14:editId="6D14C40E">
            <wp:extent cx="3072765" cy="1213485"/>
            <wp:effectExtent l="0" t="0" r="0" b="5715"/>
            <wp:docPr id="573285975"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r w:rsidRPr="001D2B5F">
        <w:rPr>
          <w:color w:val="000000" w:themeColor="text1"/>
          <w:sz w:val="24"/>
          <w:szCs w:val="24"/>
        </w:rPr>
        <w:t xml:space="preserve"> </w:t>
      </w:r>
    </w:p>
    <w:p w14:paraId="44AA5523" w14:textId="435A4D63" w:rsidR="006F5F50" w:rsidRPr="006B2BBA" w:rsidRDefault="006F5F50" w:rsidP="00EB0ECC">
      <w:pPr>
        <w:jc w:val="center"/>
        <w:rPr>
          <w:rFonts w:eastAsia="Arial MT"/>
          <w:b/>
          <w:bCs/>
          <w:sz w:val="24"/>
          <w:szCs w:val="24"/>
        </w:rPr>
      </w:pPr>
    </w:p>
    <w:sectPr w:rsidR="006F5F50" w:rsidRPr="006B2BBA" w:rsidSect="008B4D3E">
      <w:headerReference w:type="default" r:id="rId12"/>
      <w:footerReference w:type="default" r:id="rId13"/>
      <w:pgSz w:w="11910" w:h="16840"/>
      <w:pgMar w:top="2860" w:right="995" w:bottom="1640" w:left="1418" w:header="284" w:footer="14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17847" w14:textId="77777777" w:rsidR="00225311" w:rsidRDefault="00225311">
      <w:r>
        <w:separator/>
      </w:r>
    </w:p>
  </w:endnote>
  <w:endnote w:type="continuationSeparator" w:id="0">
    <w:p w14:paraId="7F100BB0" w14:textId="77777777" w:rsidR="00225311" w:rsidRDefault="00225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9E0CF" w14:textId="77777777" w:rsidR="00F31213" w:rsidRDefault="00CD18F3">
    <w:pPr>
      <w:pStyle w:val="Corpodetexto"/>
      <w:spacing w:line="14" w:lineRule="auto"/>
      <w:rPr>
        <w:sz w:val="20"/>
      </w:rPr>
    </w:pPr>
    <w:r>
      <w:rPr>
        <w:noProof/>
        <w:lang w:val="pt-BR" w:eastAsia="pt-BR"/>
      </w:rPr>
      <mc:AlternateContent>
        <mc:Choice Requires="wps">
          <w:drawing>
            <wp:anchor distT="0" distB="0" distL="114300" distR="114300" simplePos="0" relativeHeight="487463424" behindDoc="1" locked="0" layoutInCell="1" allowOverlap="1" wp14:anchorId="176BB040" wp14:editId="19554E23">
              <wp:simplePos x="0" y="0"/>
              <wp:positionH relativeFrom="page">
                <wp:posOffset>866830</wp:posOffset>
              </wp:positionH>
              <wp:positionV relativeFrom="page">
                <wp:posOffset>9635556</wp:posOffset>
              </wp:positionV>
              <wp:extent cx="5962099" cy="803404"/>
              <wp:effectExtent l="0" t="0" r="635" b="15875"/>
              <wp:wrapNone/>
              <wp:docPr id="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099" cy="803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1"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2"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BB040" id="_x0000_t202" coordsize="21600,21600" o:spt="202" path="m,l,21600r21600,l21600,xe">
              <v:stroke joinstyle="miter"/>
              <v:path gradientshapeok="t" o:connecttype="rect"/>
            </v:shapetype>
            <v:shape id="docshape12" o:spid="_x0000_s1032" type="#_x0000_t202" style="position:absolute;margin-left:68.25pt;margin-top:758.7pt;width:469.45pt;height:63.25pt;z-index:-1585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" filled="f" stroked="f">
              <v:textbox inset="0,0,0,0">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4"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5"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BA284" w14:textId="77777777" w:rsidR="00225311" w:rsidRDefault="00225311">
      <w:r>
        <w:separator/>
      </w:r>
    </w:p>
  </w:footnote>
  <w:footnote w:type="continuationSeparator" w:id="0">
    <w:p w14:paraId="6B7531E7" w14:textId="77777777" w:rsidR="00225311" w:rsidRDefault="00225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9CC05" w14:textId="2D35D378" w:rsidR="00F31213" w:rsidRDefault="000108F4">
    <w:pPr>
      <w:pStyle w:val="Corpodetexto"/>
      <w:spacing w:line="14" w:lineRule="auto"/>
      <w:rPr>
        <w:sz w:val="20"/>
      </w:rPr>
    </w:pPr>
    <w:r>
      <w:rPr>
        <w:noProof/>
        <w:lang w:val="pt-BR" w:eastAsia="pt-BR"/>
      </w:rPr>
      <mc:AlternateContent>
        <mc:Choice Requires="wps">
          <w:drawing>
            <wp:anchor distT="0" distB="0" distL="114300" distR="114300" simplePos="0" relativeHeight="487462912" behindDoc="1" locked="0" layoutInCell="1" allowOverlap="1" wp14:anchorId="764EB655" wp14:editId="5B8E059A">
              <wp:simplePos x="0" y="0"/>
              <wp:positionH relativeFrom="page">
                <wp:posOffset>1130300</wp:posOffset>
              </wp:positionH>
              <wp:positionV relativeFrom="topMargin">
                <wp:align>bottom</wp:align>
              </wp:positionV>
              <wp:extent cx="5543550" cy="895350"/>
              <wp:effectExtent l="0" t="0" r="0" b="0"/>
              <wp:wrapNone/>
              <wp:docPr id="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EB655" id="_x0000_t202" coordsize="21600,21600" o:spt="202" path="m,l,21600r21600,l21600,xe">
              <v:stroke joinstyle="miter"/>
              <v:path gradientshapeok="t" o:connecttype="rect"/>
            </v:shapetype>
            <v:shape id="docshape11" o:spid="_x0000_s1030" type="#_x0000_t202" style="position:absolute;margin-left:89pt;margin-top:0;width:436.5pt;height:70.5pt;z-index:-1585356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" filled="f" stroked="f">
              <v:textbox inset="0,0,0,0">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v:textbox>
              <w10:wrap anchorx="page" anchory="margin"/>
            </v:shape>
          </w:pict>
        </mc:Fallback>
      </mc:AlternateContent>
    </w:r>
    <w:r w:rsidR="00BA7E4B">
      <w:rPr>
        <w:noProof/>
        <w:lang w:val="pt-BR" w:eastAsia="pt-BR"/>
      </w:rPr>
      <w:drawing>
        <wp:anchor distT="0" distB="0" distL="0" distR="0" simplePos="0" relativeHeight="487461888" behindDoc="1" locked="0" layoutInCell="1" allowOverlap="1" wp14:anchorId="10DBD835" wp14:editId="2248000B">
          <wp:simplePos x="0" y="0"/>
          <wp:positionH relativeFrom="page">
            <wp:posOffset>3646842</wp:posOffset>
          </wp:positionH>
          <wp:positionV relativeFrom="page">
            <wp:posOffset>268940</wp:posOffset>
          </wp:positionV>
          <wp:extent cx="688975" cy="624765"/>
          <wp:effectExtent l="0" t="0" r="0" b="4445"/>
          <wp:wrapNone/>
          <wp:docPr id="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1968" cy="627479"/>
                  </a:xfrm>
                  <a:prstGeom prst="rect">
                    <a:avLst/>
                  </a:prstGeom>
                </pic:spPr>
              </pic:pic>
            </a:graphicData>
          </a:graphic>
          <wp14:sizeRelH relativeFrom="margin">
            <wp14:pctWidth>0</wp14:pctWidth>
          </wp14:sizeRelH>
          <wp14:sizeRelV relativeFrom="margin">
            <wp14:pctHeight>0</wp14:pctHeight>
          </wp14:sizeRelV>
        </wp:anchor>
      </w:drawing>
    </w:r>
    <w:r w:rsidR="00CD18F3">
      <w:rPr>
        <w:noProof/>
        <w:lang w:val="pt-BR" w:eastAsia="pt-BR"/>
      </w:rPr>
      <mc:AlternateContent>
        <mc:Choice Requires="wps">
          <w:drawing>
            <wp:anchor distT="0" distB="0" distL="114300" distR="114300" simplePos="0" relativeHeight="487462400" behindDoc="1" locked="0" layoutInCell="1" allowOverlap="1" wp14:anchorId="36B0111D" wp14:editId="1B8D5111">
              <wp:simplePos x="0" y="0"/>
              <wp:positionH relativeFrom="page">
                <wp:posOffset>772795</wp:posOffset>
              </wp:positionH>
              <wp:positionV relativeFrom="page">
                <wp:posOffset>774065</wp:posOffset>
              </wp:positionV>
              <wp:extent cx="160020" cy="165100"/>
              <wp:effectExtent l="0" t="0" r="0" b="0"/>
              <wp:wrapNone/>
              <wp:docPr id="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111D" id="docshape10" o:spid="_x0000_s1031" type="#_x0000_t202" style="position:absolute;margin-left:60.85pt;margin-top:60.95pt;width:12.6pt;height:13pt;z-index:-1585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" filled="f" stroked="f">
              <v:textbox inset="0,0,0,0">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2D26"/>
    <w:multiLevelType w:val="multilevel"/>
    <w:tmpl w:val="7610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F25B79"/>
    <w:multiLevelType w:val="hybridMultilevel"/>
    <w:tmpl w:val="F53CA58A"/>
    <w:lvl w:ilvl="0" w:tplc="3EEEA69E">
      <w:start w:val="1"/>
      <w:numFmt w:val="upperRoman"/>
      <w:lvlText w:val="%1"/>
      <w:lvlJc w:val="left"/>
      <w:pPr>
        <w:ind w:left="416" w:hanging="208"/>
      </w:pPr>
      <w:rPr>
        <w:rFonts w:ascii="Arial" w:eastAsia="Arial" w:hAnsi="Arial" w:cs="Arial" w:hint="default"/>
        <w:b w:val="0"/>
        <w:bCs w:val="0"/>
        <w:i w:val="0"/>
        <w:iCs w:val="0"/>
        <w:w w:val="100"/>
        <w:sz w:val="24"/>
        <w:szCs w:val="24"/>
        <w:lang w:val="pt-PT" w:eastAsia="en-US" w:bidi="ar-SA"/>
      </w:rPr>
    </w:lvl>
    <w:lvl w:ilvl="1" w:tplc="65C25002">
      <w:numFmt w:val="bullet"/>
      <w:lvlText w:val="•"/>
      <w:lvlJc w:val="left"/>
      <w:pPr>
        <w:ind w:left="1410" w:hanging="208"/>
      </w:pPr>
      <w:rPr>
        <w:rFonts w:hint="default"/>
        <w:lang w:val="pt-PT" w:eastAsia="en-US" w:bidi="ar-SA"/>
      </w:rPr>
    </w:lvl>
    <w:lvl w:ilvl="2" w:tplc="CB46E80A">
      <w:numFmt w:val="bullet"/>
      <w:lvlText w:val="•"/>
      <w:lvlJc w:val="left"/>
      <w:pPr>
        <w:ind w:left="2401" w:hanging="208"/>
      </w:pPr>
      <w:rPr>
        <w:rFonts w:hint="default"/>
        <w:lang w:val="pt-PT" w:eastAsia="en-US" w:bidi="ar-SA"/>
      </w:rPr>
    </w:lvl>
    <w:lvl w:ilvl="3" w:tplc="7C900B4A">
      <w:numFmt w:val="bullet"/>
      <w:lvlText w:val="•"/>
      <w:lvlJc w:val="left"/>
      <w:pPr>
        <w:ind w:left="3392" w:hanging="208"/>
      </w:pPr>
      <w:rPr>
        <w:rFonts w:hint="default"/>
        <w:lang w:val="pt-PT" w:eastAsia="en-US" w:bidi="ar-SA"/>
      </w:rPr>
    </w:lvl>
    <w:lvl w:ilvl="4" w:tplc="680AB314">
      <w:numFmt w:val="bullet"/>
      <w:lvlText w:val="•"/>
      <w:lvlJc w:val="left"/>
      <w:pPr>
        <w:ind w:left="4383" w:hanging="208"/>
      </w:pPr>
      <w:rPr>
        <w:rFonts w:hint="default"/>
        <w:lang w:val="pt-PT" w:eastAsia="en-US" w:bidi="ar-SA"/>
      </w:rPr>
    </w:lvl>
    <w:lvl w:ilvl="5" w:tplc="9B629E84">
      <w:numFmt w:val="bullet"/>
      <w:lvlText w:val="•"/>
      <w:lvlJc w:val="left"/>
      <w:pPr>
        <w:ind w:left="5374" w:hanging="208"/>
      </w:pPr>
      <w:rPr>
        <w:rFonts w:hint="default"/>
        <w:lang w:val="pt-PT" w:eastAsia="en-US" w:bidi="ar-SA"/>
      </w:rPr>
    </w:lvl>
    <w:lvl w:ilvl="6" w:tplc="C7F809EA">
      <w:numFmt w:val="bullet"/>
      <w:lvlText w:val="•"/>
      <w:lvlJc w:val="left"/>
      <w:pPr>
        <w:ind w:left="6364" w:hanging="208"/>
      </w:pPr>
      <w:rPr>
        <w:rFonts w:hint="default"/>
        <w:lang w:val="pt-PT" w:eastAsia="en-US" w:bidi="ar-SA"/>
      </w:rPr>
    </w:lvl>
    <w:lvl w:ilvl="7" w:tplc="94029114">
      <w:numFmt w:val="bullet"/>
      <w:lvlText w:val="•"/>
      <w:lvlJc w:val="left"/>
      <w:pPr>
        <w:ind w:left="7355" w:hanging="208"/>
      </w:pPr>
      <w:rPr>
        <w:rFonts w:hint="default"/>
        <w:lang w:val="pt-PT" w:eastAsia="en-US" w:bidi="ar-SA"/>
      </w:rPr>
    </w:lvl>
    <w:lvl w:ilvl="8" w:tplc="35B27A5C">
      <w:numFmt w:val="bullet"/>
      <w:lvlText w:val="•"/>
      <w:lvlJc w:val="left"/>
      <w:pPr>
        <w:ind w:left="8346" w:hanging="208"/>
      </w:pPr>
      <w:rPr>
        <w:rFonts w:hint="default"/>
        <w:lang w:val="pt-PT" w:eastAsia="en-US" w:bidi="ar-SA"/>
      </w:rPr>
    </w:lvl>
  </w:abstractNum>
  <w:abstractNum w:abstractNumId="2" w15:restartNumberingAfterBreak="0">
    <w:nsid w:val="48760D45"/>
    <w:multiLevelType w:val="hybridMultilevel"/>
    <w:tmpl w:val="60B2EF82"/>
    <w:lvl w:ilvl="0" w:tplc="E41C8D70">
      <w:start w:val="1"/>
      <w:numFmt w:val="upperRoman"/>
      <w:lvlText w:val="%1"/>
      <w:lvlJc w:val="left"/>
      <w:pPr>
        <w:ind w:left="416" w:hanging="140"/>
      </w:pPr>
      <w:rPr>
        <w:rFonts w:ascii="Arial" w:eastAsia="Arial" w:hAnsi="Arial" w:cs="Arial" w:hint="default"/>
        <w:b w:val="0"/>
        <w:bCs w:val="0"/>
        <w:i w:val="0"/>
        <w:iCs w:val="0"/>
        <w:w w:val="100"/>
        <w:sz w:val="24"/>
        <w:szCs w:val="24"/>
        <w:lang w:val="pt-PT" w:eastAsia="en-US" w:bidi="ar-SA"/>
      </w:rPr>
    </w:lvl>
    <w:lvl w:ilvl="1" w:tplc="64A47CB6">
      <w:numFmt w:val="bullet"/>
      <w:lvlText w:val="•"/>
      <w:lvlJc w:val="left"/>
      <w:pPr>
        <w:ind w:left="1410" w:hanging="140"/>
      </w:pPr>
      <w:rPr>
        <w:rFonts w:hint="default"/>
        <w:lang w:val="pt-PT" w:eastAsia="en-US" w:bidi="ar-SA"/>
      </w:rPr>
    </w:lvl>
    <w:lvl w:ilvl="2" w:tplc="D7B0F962">
      <w:numFmt w:val="bullet"/>
      <w:lvlText w:val="•"/>
      <w:lvlJc w:val="left"/>
      <w:pPr>
        <w:ind w:left="2401" w:hanging="140"/>
      </w:pPr>
      <w:rPr>
        <w:rFonts w:hint="default"/>
        <w:lang w:val="pt-PT" w:eastAsia="en-US" w:bidi="ar-SA"/>
      </w:rPr>
    </w:lvl>
    <w:lvl w:ilvl="3" w:tplc="C6F2CE84">
      <w:numFmt w:val="bullet"/>
      <w:lvlText w:val="•"/>
      <w:lvlJc w:val="left"/>
      <w:pPr>
        <w:ind w:left="3392" w:hanging="140"/>
      </w:pPr>
      <w:rPr>
        <w:rFonts w:hint="default"/>
        <w:lang w:val="pt-PT" w:eastAsia="en-US" w:bidi="ar-SA"/>
      </w:rPr>
    </w:lvl>
    <w:lvl w:ilvl="4" w:tplc="520890A0">
      <w:numFmt w:val="bullet"/>
      <w:lvlText w:val="•"/>
      <w:lvlJc w:val="left"/>
      <w:pPr>
        <w:ind w:left="4383" w:hanging="140"/>
      </w:pPr>
      <w:rPr>
        <w:rFonts w:hint="default"/>
        <w:lang w:val="pt-PT" w:eastAsia="en-US" w:bidi="ar-SA"/>
      </w:rPr>
    </w:lvl>
    <w:lvl w:ilvl="5" w:tplc="C9AA304A">
      <w:numFmt w:val="bullet"/>
      <w:lvlText w:val="•"/>
      <w:lvlJc w:val="left"/>
      <w:pPr>
        <w:ind w:left="5374" w:hanging="140"/>
      </w:pPr>
      <w:rPr>
        <w:rFonts w:hint="default"/>
        <w:lang w:val="pt-PT" w:eastAsia="en-US" w:bidi="ar-SA"/>
      </w:rPr>
    </w:lvl>
    <w:lvl w:ilvl="6" w:tplc="D83CF898">
      <w:numFmt w:val="bullet"/>
      <w:lvlText w:val="•"/>
      <w:lvlJc w:val="left"/>
      <w:pPr>
        <w:ind w:left="6364" w:hanging="140"/>
      </w:pPr>
      <w:rPr>
        <w:rFonts w:hint="default"/>
        <w:lang w:val="pt-PT" w:eastAsia="en-US" w:bidi="ar-SA"/>
      </w:rPr>
    </w:lvl>
    <w:lvl w:ilvl="7" w:tplc="74822BB2">
      <w:numFmt w:val="bullet"/>
      <w:lvlText w:val="•"/>
      <w:lvlJc w:val="left"/>
      <w:pPr>
        <w:ind w:left="7355" w:hanging="140"/>
      </w:pPr>
      <w:rPr>
        <w:rFonts w:hint="default"/>
        <w:lang w:val="pt-PT" w:eastAsia="en-US" w:bidi="ar-SA"/>
      </w:rPr>
    </w:lvl>
    <w:lvl w:ilvl="8" w:tplc="9FF02E1C">
      <w:numFmt w:val="bullet"/>
      <w:lvlText w:val="•"/>
      <w:lvlJc w:val="left"/>
      <w:pPr>
        <w:ind w:left="8346" w:hanging="140"/>
      </w:pPr>
      <w:rPr>
        <w:rFonts w:hint="default"/>
        <w:lang w:val="pt-PT" w:eastAsia="en-US" w:bidi="ar-SA"/>
      </w:rPr>
    </w:lvl>
  </w:abstractNum>
  <w:abstractNum w:abstractNumId="3" w15:restartNumberingAfterBreak="0">
    <w:nsid w:val="606414C4"/>
    <w:multiLevelType w:val="hybridMultilevel"/>
    <w:tmpl w:val="CF8E3156"/>
    <w:lvl w:ilvl="0" w:tplc="E474ED8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417027E"/>
    <w:multiLevelType w:val="hybridMultilevel"/>
    <w:tmpl w:val="AC16568A"/>
    <w:lvl w:ilvl="0" w:tplc="595CBBAC">
      <w:start w:val="1"/>
      <w:numFmt w:val="upperRoman"/>
      <w:lvlText w:val="%1"/>
      <w:lvlJc w:val="left"/>
      <w:pPr>
        <w:ind w:left="416" w:hanging="192"/>
      </w:pPr>
      <w:rPr>
        <w:rFonts w:ascii="Arial" w:eastAsia="Arial" w:hAnsi="Arial" w:cs="Arial" w:hint="default"/>
        <w:b w:val="0"/>
        <w:bCs w:val="0"/>
        <w:i w:val="0"/>
        <w:iCs w:val="0"/>
        <w:w w:val="100"/>
        <w:sz w:val="24"/>
        <w:szCs w:val="24"/>
        <w:lang w:val="pt-PT" w:eastAsia="en-US" w:bidi="ar-SA"/>
      </w:rPr>
    </w:lvl>
    <w:lvl w:ilvl="1" w:tplc="4EE4F546">
      <w:numFmt w:val="bullet"/>
      <w:lvlText w:val="•"/>
      <w:lvlJc w:val="left"/>
      <w:pPr>
        <w:ind w:left="1410" w:hanging="192"/>
      </w:pPr>
      <w:rPr>
        <w:rFonts w:hint="default"/>
        <w:lang w:val="pt-PT" w:eastAsia="en-US" w:bidi="ar-SA"/>
      </w:rPr>
    </w:lvl>
    <w:lvl w:ilvl="2" w:tplc="2474B7F0">
      <w:numFmt w:val="bullet"/>
      <w:lvlText w:val="•"/>
      <w:lvlJc w:val="left"/>
      <w:pPr>
        <w:ind w:left="2401" w:hanging="192"/>
      </w:pPr>
      <w:rPr>
        <w:rFonts w:hint="default"/>
        <w:lang w:val="pt-PT" w:eastAsia="en-US" w:bidi="ar-SA"/>
      </w:rPr>
    </w:lvl>
    <w:lvl w:ilvl="3" w:tplc="EAC061CA">
      <w:numFmt w:val="bullet"/>
      <w:lvlText w:val="•"/>
      <w:lvlJc w:val="left"/>
      <w:pPr>
        <w:ind w:left="3392" w:hanging="192"/>
      </w:pPr>
      <w:rPr>
        <w:rFonts w:hint="default"/>
        <w:lang w:val="pt-PT" w:eastAsia="en-US" w:bidi="ar-SA"/>
      </w:rPr>
    </w:lvl>
    <w:lvl w:ilvl="4" w:tplc="012C6824">
      <w:numFmt w:val="bullet"/>
      <w:lvlText w:val="•"/>
      <w:lvlJc w:val="left"/>
      <w:pPr>
        <w:ind w:left="4383" w:hanging="192"/>
      </w:pPr>
      <w:rPr>
        <w:rFonts w:hint="default"/>
        <w:lang w:val="pt-PT" w:eastAsia="en-US" w:bidi="ar-SA"/>
      </w:rPr>
    </w:lvl>
    <w:lvl w:ilvl="5" w:tplc="A2C4DB02">
      <w:numFmt w:val="bullet"/>
      <w:lvlText w:val="•"/>
      <w:lvlJc w:val="left"/>
      <w:pPr>
        <w:ind w:left="5374" w:hanging="192"/>
      </w:pPr>
      <w:rPr>
        <w:rFonts w:hint="default"/>
        <w:lang w:val="pt-PT" w:eastAsia="en-US" w:bidi="ar-SA"/>
      </w:rPr>
    </w:lvl>
    <w:lvl w:ilvl="6" w:tplc="7A1604B0">
      <w:numFmt w:val="bullet"/>
      <w:lvlText w:val="•"/>
      <w:lvlJc w:val="left"/>
      <w:pPr>
        <w:ind w:left="6364" w:hanging="192"/>
      </w:pPr>
      <w:rPr>
        <w:rFonts w:hint="default"/>
        <w:lang w:val="pt-PT" w:eastAsia="en-US" w:bidi="ar-SA"/>
      </w:rPr>
    </w:lvl>
    <w:lvl w:ilvl="7" w:tplc="2F6A5832">
      <w:numFmt w:val="bullet"/>
      <w:lvlText w:val="•"/>
      <w:lvlJc w:val="left"/>
      <w:pPr>
        <w:ind w:left="7355" w:hanging="192"/>
      </w:pPr>
      <w:rPr>
        <w:rFonts w:hint="default"/>
        <w:lang w:val="pt-PT" w:eastAsia="en-US" w:bidi="ar-SA"/>
      </w:rPr>
    </w:lvl>
    <w:lvl w:ilvl="8" w:tplc="D83C2EF4">
      <w:numFmt w:val="bullet"/>
      <w:lvlText w:val="•"/>
      <w:lvlJc w:val="left"/>
      <w:pPr>
        <w:ind w:left="8346" w:hanging="192"/>
      </w:pPr>
      <w:rPr>
        <w:rFonts w:hint="default"/>
        <w:lang w:val="pt-PT" w:eastAsia="en-US" w:bidi="ar-SA"/>
      </w:rPr>
    </w:lvl>
  </w:abstractNum>
  <w:abstractNum w:abstractNumId="5" w15:restartNumberingAfterBreak="0">
    <w:nsid w:val="7F1F1B61"/>
    <w:multiLevelType w:val="hybridMultilevel"/>
    <w:tmpl w:val="ECECBD0E"/>
    <w:lvl w:ilvl="0" w:tplc="8CF4CDC8">
      <w:start w:val="1"/>
      <w:numFmt w:val="upperRoman"/>
      <w:lvlText w:val="%1-"/>
      <w:lvlJc w:val="left"/>
      <w:pPr>
        <w:ind w:left="3981" w:hanging="720"/>
      </w:pPr>
      <w:rPr>
        <w:rFonts w:hint="default"/>
      </w:rPr>
    </w:lvl>
    <w:lvl w:ilvl="1" w:tplc="04160019" w:tentative="1">
      <w:start w:val="1"/>
      <w:numFmt w:val="lowerLetter"/>
      <w:lvlText w:val="%2."/>
      <w:lvlJc w:val="left"/>
      <w:pPr>
        <w:ind w:left="4341" w:hanging="360"/>
      </w:pPr>
    </w:lvl>
    <w:lvl w:ilvl="2" w:tplc="0416001B" w:tentative="1">
      <w:start w:val="1"/>
      <w:numFmt w:val="lowerRoman"/>
      <w:lvlText w:val="%3."/>
      <w:lvlJc w:val="right"/>
      <w:pPr>
        <w:ind w:left="5061" w:hanging="180"/>
      </w:pPr>
    </w:lvl>
    <w:lvl w:ilvl="3" w:tplc="0416000F" w:tentative="1">
      <w:start w:val="1"/>
      <w:numFmt w:val="decimal"/>
      <w:lvlText w:val="%4."/>
      <w:lvlJc w:val="left"/>
      <w:pPr>
        <w:ind w:left="5781" w:hanging="360"/>
      </w:pPr>
    </w:lvl>
    <w:lvl w:ilvl="4" w:tplc="04160019" w:tentative="1">
      <w:start w:val="1"/>
      <w:numFmt w:val="lowerLetter"/>
      <w:lvlText w:val="%5."/>
      <w:lvlJc w:val="left"/>
      <w:pPr>
        <w:ind w:left="6501" w:hanging="360"/>
      </w:pPr>
    </w:lvl>
    <w:lvl w:ilvl="5" w:tplc="0416001B" w:tentative="1">
      <w:start w:val="1"/>
      <w:numFmt w:val="lowerRoman"/>
      <w:lvlText w:val="%6."/>
      <w:lvlJc w:val="right"/>
      <w:pPr>
        <w:ind w:left="7221" w:hanging="180"/>
      </w:pPr>
    </w:lvl>
    <w:lvl w:ilvl="6" w:tplc="0416000F" w:tentative="1">
      <w:start w:val="1"/>
      <w:numFmt w:val="decimal"/>
      <w:lvlText w:val="%7."/>
      <w:lvlJc w:val="left"/>
      <w:pPr>
        <w:ind w:left="7941" w:hanging="360"/>
      </w:pPr>
    </w:lvl>
    <w:lvl w:ilvl="7" w:tplc="04160019" w:tentative="1">
      <w:start w:val="1"/>
      <w:numFmt w:val="lowerLetter"/>
      <w:lvlText w:val="%8."/>
      <w:lvlJc w:val="left"/>
      <w:pPr>
        <w:ind w:left="8661" w:hanging="360"/>
      </w:pPr>
    </w:lvl>
    <w:lvl w:ilvl="8" w:tplc="0416001B" w:tentative="1">
      <w:start w:val="1"/>
      <w:numFmt w:val="lowerRoman"/>
      <w:lvlText w:val="%9."/>
      <w:lvlJc w:val="right"/>
      <w:pPr>
        <w:ind w:left="9381" w:hanging="180"/>
      </w:pPr>
    </w:lvl>
  </w:abstractNum>
  <w:num w:numId="1" w16cid:durableId="1099788650">
    <w:abstractNumId w:val="4"/>
  </w:num>
  <w:num w:numId="2" w16cid:durableId="1902592220">
    <w:abstractNumId w:val="2"/>
  </w:num>
  <w:num w:numId="3" w16cid:durableId="1848057430">
    <w:abstractNumId w:val="1"/>
  </w:num>
  <w:num w:numId="4" w16cid:durableId="1766071293">
    <w:abstractNumId w:val="3"/>
  </w:num>
  <w:num w:numId="5" w16cid:durableId="1860243474">
    <w:abstractNumId w:val="5"/>
  </w:num>
  <w:num w:numId="6" w16cid:durableId="1030716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213"/>
    <w:rsid w:val="00004205"/>
    <w:rsid w:val="000108F4"/>
    <w:rsid w:val="0003248E"/>
    <w:rsid w:val="000352EF"/>
    <w:rsid w:val="00046872"/>
    <w:rsid w:val="00074F10"/>
    <w:rsid w:val="000856A0"/>
    <w:rsid w:val="000A285E"/>
    <w:rsid w:val="000C1D13"/>
    <w:rsid w:val="000C31D6"/>
    <w:rsid w:val="000D1600"/>
    <w:rsid w:val="001076E9"/>
    <w:rsid w:val="00110AE8"/>
    <w:rsid w:val="00110DA0"/>
    <w:rsid w:val="0011247C"/>
    <w:rsid w:val="00131D54"/>
    <w:rsid w:val="00152FC1"/>
    <w:rsid w:val="0015430A"/>
    <w:rsid w:val="0016145E"/>
    <w:rsid w:val="0018083D"/>
    <w:rsid w:val="001946EF"/>
    <w:rsid w:val="001A0B04"/>
    <w:rsid w:val="001A1F21"/>
    <w:rsid w:val="001D2B5F"/>
    <w:rsid w:val="001D7391"/>
    <w:rsid w:val="00214B39"/>
    <w:rsid w:val="00225311"/>
    <w:rsid w:val="002278C0"/>
    <w:rsid w:val="00256A51"/>
    <w:rsid w:val="00260024"/>
    <w:rsid w:val="00261133"/>
    <w:rsid w:val="00264FDE"/>
    <w:rsid w:val="00267E15"/>
    <w:rsid w:val="00284C89"/>
    <w:rsid w:val="002951EE"/>
    <w:rsid w:val="002C465F"/>
    <w:rsid w:val="002D2A06"/>
    <w:rsid w:val="00300CF8"/>
    <w:rsid w:val="00333AB8"/>
    <w:rsid w:val="00333D6A"/>
    <w:rsid w:val="00343343"/>
    <w:rsid w:val="0034337B"/>
    <w:rsid w:val="00363A59"/>
    <w:rsid w:val="00382472"/>
    <w:rsid w:val="003A0568"/>
    <w:rsid w:val="003C737C"/>
    <w:rsid w:val="003E1B38"/>
    <w:rsid w:val="0040316D"/>
    <w:rsid w:val="00414618"/>
    <w:rsid w:val="004279AA"/>
    <w:rsid w:val="00435B78"/>
    <w:rsid w:val="00447372"/>
    <w:rsid w:val="00482A2C"/>
    <w:rsid w:val="004966AE"/>
    <w:rsid w:val="00497A1F"/>
    <w:rsid w:val="004C136E"/>
    <w:rsid w:val="004C5544"/>
    <w:rsid w:val="004D57BF"/>
    <w:rsid w:val="004E4270"/>
    <w:rsid w:val="00502216"/>
    <w:rsid w:val="00513B62"/>
    <w:rsid w:val="005500B5"/>
    <w:rsid w:val="005A289E"/>
    <w:rsid w:val="005C2AC7"/>
    <w:rsid w:val="005D1C9F"/>
    <w:rsid w:val="005F3EB1"/>
    <w:rsid w:val="006040BF"/>
    <w:rsid w:val="006247FF"/>
    <w:rsid w:val="0063226A"/>
    <w:rsid w:val="006610C8"/>
    <w:rsid w:val="006638A7"/>
    <w:rsid w:val="00681594"/>
    <w:rsid w:val="00683C1B"/>
    <w:rsid w:val="006A4B92"/>
    <w:rsid w:val="006B2BBA"/>
    <w:rsid w:val="006B6DDF"/>
    <w:rsid w:val="006C3FB5"/>
    <w:rsid w:val="006E0709"/>
    <w:rsid w:val="006E3AEE"/>
    <w:rsid w:val="006F5F50"/>
    <w:rsid w:val="007161E4"/>
    <w:rsid w:val="00717510"/>
    <w:rsid w:val="007314A9"/>
    <w:rsid w:val="00737439"/>
    <w:rsid w:val="007543FE"/>
    <w:rsid w:val="0076257A"/>
    <w:rsid w:val="00763F6A"/>
    <w:rsid w:val="00763FF0"/>
    <w:rsid w:val="007A7A11"/>
    <w:rsid w:val="007D31F8"/>
    <w:rsid w:val="007E4FD2"/>
    <w:rsid w:val="00804015"/>
    <w:rsid w:val="00805BFA"/>
    <w:rsid w:val="008156B2"/>
    <w:rsid w:val="00855CCD"/>
    <w:rsid w:val="008738A4"/>
    <w:rsid w:val="0087565D"/>
    <w:rsid w:val="0089131A"/>
    <w:rsid w:val="008B4D3E"/>
    <w:rsid w:val="008C745E"/>
    <w:rsid w:val="008C7C39"/>
    <w:rsid w:val="008D4115"/>
    <w:rsid w:val="008F7A9A"/>
    <w:rsid w:val="00906D3B"/>
    <w:rsid w:val="00912A8C"/>
    <w:rsid w:val="009445D7"/>
    <w:rsid w:val="00947AF1"/>
    <w:rsid w:val="00952689"/>
    <w:rsid w:val="009546CF"/>
    <w:rsid w:val="00955F71"/>
    <w:rsid w:val="0097723A"/>
    <w:rsid w:val="009857CF"/>
    <w:rsid w:val="00994D67"/>
    <w:rsid w:val="009956D5"/>
    <w:rsid w:val="009D27B4"/>
    <w:rsid w:val="009E0938"/>
    <w:rsid w:val="00A00233"/>
    <w:rsid w:val="00A10712"/>
    <w:rsid w:val="00A21953"/>
    <w:rsid w:val="00A24142"/>
    <w:rsid w:val="00A8681F"/>
    <w:rsid w:val="00A90FE5"/>
    <w:rsid w:val="00AA0855"/>
    <w:rsid w:val="00AB120D"/>
    <w:rsid w:val="00AE3DA0"/>
    <w:rsid w:val="00AE6548"/>
    <w:rsid w:val="00B32714"/>
    <w:rsid w:val="00B53530"/>
    <w:rsid w:val="00B710D1"/>
    <w:rsid w:val="00B975AB"/>
    <w:rsid w:val="00BA7E4B"/>
    <w:rsid w:val="00BB173B"/>
    <w:rsid w:val="00BB4823"/>
    <w:rsid w:val="00BC14DD"/>
    <w:rsid w:val="00BC3219"/>
    <w:rsid w:val="00BE6245"/>
    <w:rsid w:val="00C1179C"/>
    <w:rsid w:val="00C150A6"/>
    <w:rsid w:val="00C33C87"/>
    <w:rsid w:val="00C60583"/>
    <w:rsid w:val="00C72A8D"/>
    <w:rsid w:val="00CA1604"/>
    <w:rsid w:val="00CA1DD7"/>
    <w:rsid w:val="00CD18F3"/>
    <w:rsid w:val="00CE35EA"/>
    <w:rsid w:val="00CE4678"/>
    <w:rsid w:val="00D07C2D"/>
    <w:rsid w:val="00D10CD9"/>
    <w:rsid w:val="00D20DE1"/>
    <w:rsid w:val="00D21CD7"/>
    <w:rsid w:val="00D23B7F"/>
    <w:rsid w:val="00D3458C"/>
    <w:rsid w:val="00D40F06"/>
    <w:rsid w:val="00D41F30"/>
    <w:rsid w:val="00D44D92"/>
    <w:rsid w:val="00D71DE4"/>
    <w:rsid w:val="00D7714A"/>
    <w:rsid w:val="00D93695"/>
    <w:rsid w:val="00D96594"/>
    <w:rsid w:val="00DA6E4E"/>
    <w:rsid w:val="00DB13C6"/>
    <w:rsid w:val="00DB525D"/>
    <w:rsid w:val="00DC442C"/>
    <w:rsid w:val="00DC4F61"/>
    <w:rsid w:val="00DD0682"/>
    <w:rsid w:val="00E0731A"/>
    <w:rsid w:val="00E84C09"/>
    <w:rsid w:val="00E858C3"/>
    <w:rsid w:val="00EA25BB"/>
    <w:rsid w:val="00EA6F9B"/>
    <w:rsid w:val="00EB0036"/>
    <w:rsid w:val="00EB0ECC"/>
    <w:rsid w:val="00EB42C8"/>
    <w:rsid w:val="00EC4A11"/>
    <w:rsid w:val="00EC4DD0"/>
    <w:rsid w:val="00ED2851"/>
    <w:rsid w:val="00EF112C"/>
    <w:rsid w:val="00F151E8"/>
    <w:rsid w:val="00F31213"/>
    <w:rsid w:val="00F40F05"/>
    <w:rsid w:val="00F41CA8"/>
    <w:rsid w:val="00F53232"/>
    <w:rsid w:val="00F561A6"/>
    <w:rsid w:val="00F60A88"/>
    <w:rsid w:val="00F66966"/>
    <w:rsid w:val="00F72B63"/>
    <w:rsid w:val="00F90926"/>
    <w:rsid w:val="00F95275"/>
    <w:rsid w:val="00FA04CF"/>
    <w:rsid w:val="00FB2E6E"/>
    <w:rsid w:val="00FB65E7"/>
    <w:rsid w:val="00FC4451"/>
    <w:rsid w:val="00FE0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1D1EA"/>
  <w15:docId w15:val="{CB483609-F79C-4848-8D92-D8719F44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951EE"/>
    <w:rPr>
      <w:rFonts w:ascii="Arial" w:eastAsia="Arial" w:hAnsi="Arial" w:cs="Arial"/>
      <w:lang w:val="pt-PT"/>
    </w:rPr>
  </w:style>
  <w:style w:type="paragraph" w:styleId="Ttulo1">
    <w:name w:val="heading 1"/>
    <w:basedOn w:val="Normal"/>
    <w:uiPriority w:val="1"/>
    <w:qFormat/>
    <w:pPr>
      <w:ind w:left="308" w:right="2310"/>
      <w:jc w:val="center"/>
      <w:outlineLvl w:val="0"/>
    </w:pPr>
    <w:rPr>
      <w:b/>
      <w:bCs/>
      <w:sz w:val="24"/>
      <w:szCs w:val="24"/>
    </w:rPr>
  </w:style>
  <w:style w:type="paragraph" w:styleId="Ttulo2">
    <w:name w:val="heading 2"/>
    <w:basedOn w:val="Normal"/>
    <w:next w:val="Normal"/>
    <w:link w:val="Ttulo2Char"/>
    <w:uiPriority w:val="9"/>
    <w:semiHidden/>
    <w:unhideWhenUsed/>
    <w:qFormat/>
    <w:rsid w:val="004C136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uiPriority w:val="1"/>
    <w:qFormat/>
    <w:pPr>
      <w:spacing w:before="3"/>
      <w:ind w:left="2992" w:right="2310"/>
      <w:jc w:val="center"/>
    </w:pPr>
    <w:rPr>
      <w:rFonts w:ascii="Calibri" w:eastAsia="Calibri" w:hAnsi="Calibri" w:cs="Calibri"/>
      <w:b/>
      <w:bCs/>
      <w:sz w:val="36"/>
      <w:szCs w:val="36"/>
    </w:rPr>
  </w:style>
  <w:style w:type="paragraph" w:styleId="PargrafodaLista">
    <w:name w:val="List Paragraph"/>
    <w:basedOn w:val="Normal"/>
    <w:uiPriority w:val="1"/>
    <w:qFormat/>
    <w:pPr>
      <w:ind w:left="416"/>
    </w:pPr>
  </w:style>
  <w:style w:type="paragraph" w:customStyle="1" w:styleId="TableParagraph">
    <w:name w:val="Table Paragraph"/>
    <w:basedOn w:val="Normal"/>
    <w:uiPriority w:val="1"/>
    <w:qFormat/>
  </w:style>
  <w:style w:type="paragraph" w:styleId="SemEspaamento">
    <w:name w:val="No Spacing"/>
    <w:uiPriority w:val="1"/>
    <w:qFormat/>
    <w:rsid w:val="00CD18F3"/>
    <w:pPr>
      <w:widowControl/>
      <w:autoSpaceDE/>
      <w:autoSpaceDN/>
    </w:pPr>
    <w:rPr>
      <w:lang w:val="pt-BR"/>
    </w:rPr>
  </w:style>
  <w:style w:type="paragraph" w:styleId="Cabealho">
    <w:name w:val="header"/>
    <w:basedOn w:val="Normal"/>
    <w:link w:val="CabealhoChar"/>
    <w:uiPriority w:val="99"/>
    <w:unhideWhenUsed/>
    <w:rsid w:val="00CD18F3"/>
    <w:pPr>
      <w:tabs>
        <w:tab w:val="center" w:pos="4252"/>
        <w:tab w:val="right" w:pos="8504"/>
      </w:tabs>
    </w:pPr>
  </w:style>
  <w:style w:type="character" w:customStyle="1" w:styleId="CabealhoChar">
    <w:name w:val="Cabeçalho Char"/>
    <w:basedOn w:val="Fontepargpadro"/>
    <w:link w:val="Cabealho"/>
    <w:uiPriority w:val="99"/>
    <w:rsid w:val="00CD18F3"/>
    <w:rPr>
      <w:rFonts w:ascii="Arial" w:eastAsia="Arial" w:hAnsi="Arial" w:cs="Arial"/>
      <w:lang w:val="pt-PT"/>
    </w:rPr>
  </w:style>
  <w:style w:type="paragraph" w:styleId="Rodap">
    <w:name w:val="footer"/>
    <w:basedOn w:val="Normal"/>
    <w:link w:val="RodapChar"/>
    <w:uiPriority w:val="99"/>
    <w:unhideWhenUsed/>
    <w:rsid w:val="00CD18F3"/>
    <w:pPr>
      <w:tabs>
        <w:tab w:val="center" w:pos="4252"/>
        <w:tab w:val="right" w:pos="8504"/>
      </w:tabs>
    </w:pPr>
  </w:style>
  <w:style w:type="character" w:customStyle="1" w:styleId="RodapChar">
    <w:name w:val="Rodapé Char"/>
    <w:basedOn w:val="Fontepargpadro"/>
    <w:link w:val="Rodap"/>
    <w:uiPriority w:val="99"/>
    <w:rsid w:val="00CD18F3"/>
    <w:rPr>
      <w:rFonts w:ascii="Arial" w:eastAsia="Arial" w:hAnsi="Arial" w:cs="Arial"/>
      <w:lang w:val="pt-PT"/>
    </w:rPr>
  </w:style>
  <w:style w:type="character" w:customStyle="1" w:styleId="Ttulo2Char">
    <w:name w:val="Título 2 Char"/>
    <w:basedOn w:val="Fontepargpadro"/>
    <w:link w:val="Ttulo2"/>
    <w:uiPriority w:val="9"/>
    <w:semiHidden/>
    <w:rsid w:val="004C136E"/>
    <w:rPr>
      <w:rFonts w:asciiTheme="majorHAnsi" w:eastAsiaTheme="majorEastAsia" w:hAnsiTheme="majorHAnsi" w:cstheme="majorBidi"/>
      <w:b/>
      <w:bCs/>
      <w:color w:val="4F81BD" w:themeColor="accent1"/>
      <w:sz w:val="26"/>
      <w:szCs w:val="26"/>
      <w:lang w:val="pt-PT"/>
    </w:rPr>
  </w:style>
  <w:style w:type="character" w:customStyle="1" w:styleId="CorpodetextoChar">
    <w:name w:val="Corpo de texto Char"/>
    <w:basedOn w:val="Fontepargpadro"/>
    <w:link w:val="Corpodetexto"/>
    <w:uiPriority w:val="1"/>
    <w:rsid w:val="00AE6548"/>
    <w:rPr>
      <w:rFonts w:ascii="Arial" w:eastAsia="Arial" w:hAnsi="Arial" w:cs="Arial"/>
      <w:sz w:val="24"/>
      <w:szCs w:val="24"/>
      <w:lang w:val="pt-PT"/>
    </w:rPr>
  </w:style>
  <w:style w:type="character" w:styleId="Hyperlink">
    <w:name w:val="Hyperlink"/>
    <w:basedOn w:val="Fontepargpadro"/>
    <w:uiPriority w:val="99"/>
    <w:unhideWhenUsed/>
    <w:rsid w:val="000C31D6"/>
    <w:rPr>
      <w:color w:val="0000FF" w:themeColor="hyperlink"/>
      <w:u w:val="single"/>
    </w:rPr>
  </w:style>
  <w:style w:type="paragraph" w:styleId="Textodebalo">
    <w:name w:val="Balloon Text"/>
    <w:basedOn w:val="Normal"/>
    <w:link w:val="TextodebaloChar"/>
    <w:uiPriority w:val="99"/>
    <w:semiHidden/>
    <w:unhideWhenUsed/>
    <w:rsid w:val="002278C0"/>
    <w:rPr>
      <w:rFonts w:ascii="Tahoma" w:hAnsi="Tahoma" w:cs="Tahoma"/>
      <w:sz w:val="16"/>
      <w:szCs w:val="16"/>
    </w:rPr>
  </w:style>
  <w:style w:type="character" w:customStyle="1" w:styleId="TextodebaloChar">
    <w:name w:val="Texto de balão Char"/>
    <w:basedOn w:val="Fontepargpadro"/>
    <w:link w:val="Textodebalo"/>
    <w:uiPriority w:val="99"/>
    <w:semiHidden/>
    <w:rsid w:val="002278C0"/>
    <w:rPr>
      <w:rFonts w:ascii="Tahoma" w:eastAsia="Arial" w:hAnsi="Tahoma" w:cs="Tahoma"/>
      <w:sz w:val="16"/>
      <w:szCs w:val="16"/>
      <w:lang w:val="pt-PT"/>
    </w:rPr>
  </w:style>
  <w:style w:type="table" w:styleId="Tabelacomgrade">
    <w:name w:val="Table Grid"/>
    <w:basedOn w:val="Tabelanormal"/>
    <w:uiPriority w:val="39"/>
    <w:rsid w:val="00716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3AEE"/>
    <w:pPr>
      <w:widowControl/>
      <w:adjustRightInd w:val="0"/>
    </w:pPr>
    <w:rPr>
      <w:rFonts w:ascii="Verdana" w:hAnsi="Verdana" w:cs="Verdana"/>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955446">
      <w:bodyDiv w:val="1"/>
      <w:marLeft w:val="0"/>
      <w:marRight w:val="0"/>
      <w:marTop w:val="0"/>
      <w:marBottom w:val="0"/>
      <w:divBdr>
        <w:top w:val="none" w:sz="0" w:space="0" w:color="auto"/>
        <w:left w:val="none" w:sz="0" w:space="0" w:color="auto"/>
        <w:bottom w:val="none" w:sz="0" w:space="0" w:color="auto"/>
        <w:right w:val="none" w:sz="0" w:space="0" w:color="auto"/>
      </w:divBdr>
      <w:divsChild>
        <w:div w:id="695234260">
          <w:marLeft w:val="0"/>
          <w:marRight w:val="0"/>
          <w:marTop w:val="0"/>
          <w:marBottom w:val="0"/>
          <w:divBdr>
            <w:top w:val="none" w:sz="0" w:space="0" w:color="auto"/>
            <w:left w:val="none" w:sz="0" w:space="0" w:color="auto"/>
            <w:bottom w:val="none" w:sz="0" w:space="0" w:color="auto"/>
            <w:right w:val="none" w:sz="0" w:space="0" w:color="auto"/>
          </w:divBdr>
          <w:divsChild>
            <w:div w:id="884171731">
              <w:marLeft w:val="0"/>
              <w:marRight w:val="0"/>
              <w:marTop w:val="0"/>
              <w:marBottom w:val="0"/>
              <w:divBdr>
                <w:top w:val="none" w:sz="0" w:space="0" w:color="auto"/>
                <w:left w:val="none" w:sz="0" w:space="0" w:color="auto"/>
                <w:bottom w:val="none" w:sz="0" w:space="0" w:color="auto"/>
                <w:right w:val="none" w:sz="0" w:space="0" w:color="auto"/>
              </w:divBdr>
              <w:divsChild>
                <w:div w:id="10242065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94843025">
          <w:marLeft w:val="0"/>
          <w:marRight w:val="0"/>
          <w:marTop w:val="0"/>
          <w:marBottom w:val="0"/>
          <w:divBdr>
            <w:top w:val="none" w:sz="0" w:space="0" w:color="auto"/>
            <w:left w:val="none" w:sz="0" w:space="0" w:color="auto"/>
            <w:bottom w:val="none" w:sz="0" w:space="0" w:color="auto"/>
            <w:right w:val="none" w:sz="0" w:space="0" w:color="auto"/>
          </w:divBdr>
          <w:divsChild>
            <w:div w:id="1036999971">
              <w:marLeft w:val="0"/>
              <w:marRight w:val="0"/>
              <w:marTop w:val="0"/>
              <w:marBottom w:val="0"/>
              <w:divBdr>
                <w:top w:val="none" w:sz="0" w:space="0" w:color="auto"/>
                <w:left w:val="none" w:sz="0" w:space="0" w:color="auto"/>
                <w:bottom w:val="none" w:sz="0" w:space="0" w:color="auto"/>
                <w:right w:val="none" w:sz="0" w:space="0" w:color="auto"/>
              </w:divBdr>
              <w:divsChild>
                <w:div w:id="152463285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621234348">
          <w:marLeft w:val="0"/>
          <w:marRight w:val="0"/>
          <w:marTop w:val="0"/>
          <w:marBottom w:val="0"/>
          <w:divBdr>
            <w:top w:val="none" w:sz="0" w:space="0" w:color="auto"/>
            <w:left w:val="none" w:sz="0" w:space="0" w:color="auto"/>
            <w:bottom w:val="none" w:sz="0" w:space="0" w:color="auto"/>
            <w:right w:val="none" w:sz="0" w:space="0" w:color="auto"/>
          </w:divBdr>
          <w:divsChild>
            <w:div w:id="1363244985">
              <w:marLeft w:val="0"/>
              <w:marRight w:val="0"/>
              <w:marTop w:val="0"/>
              <w:marBottom w:val="0"/>
              <w:divBdr>
                <w:top w:val="none" w:sz="0" w:space="0" w:color="auto"/>
                <w:left w:val="none" w:sz="0" w:space="0" w:color="auto"/>
                <w:bottom w:val="none" w:sz="0" w:space="0" w:color="auto"/>
                <w:right w:val="none" w:sz="0" w:space="0" w:color="auto"/>
              </w:divBdr>
              <w:divsChild>
                <w:div w:id="83153125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1576553">
          <w:marLeft w:val="0"/>
          <w:marRight w:val="0"/>
          <w:marTop w:val="0"/>
          <w:marBottom w:val="0"/>
          <w:divBdr>
            <w:top w:val="none" w:sz="0" w:space="0" w:color="auto"/>
            <w:left w:val="none" w:sz="0" w:space="0" w:color="auto"/>
            <w:bottom w:val="none" w:sz="0" w:space="0" w:color="auto"/>
            <w:right w:val="none" w:sz="0" w:space="0" w:color="auto"/>
          </w:divBdr>
          <w:divsChild>
            <w:div w:id="255359829">
              <w:marLeft w:val="0"/>
              <w:marRight w:val="0"/>
              <w:marTop w:val="0"/>
              <w:marBottom w:val="0"/>
              <w:divBdr>
                <w:top w:val="none" w:sz="0" w:space="0" w:color="auto"/>
                <w:left w:val="none" w:sz="0" w:space="0" w:color="auto"/>
                <w:bottom w:val="none" w:sz="0" w:space="0" w:color="auto"/>
                <w:right w:val="none" w:sz="0" w:space="0" w:color="auto"/>
              </w:divBdr>
            </w:div>
          </w:divsChild>
        </w:div>
        <w:div w:id="154339325">
          <w:marLeft w:val="0"/>
          <w:marRight w:val="0"/>
          <w:marTop w:val="0"/>
          <w:marBottom w:val="0"/>
          <w:divBdr>
            <w:top w:val="none" w:sz="0" w:space="0" w:color="auto"/>
            <w:left w:val="none" w:sz="0" w:space="0" w:color="auto"/>
            <w:bottom w:val="none" w:sz="0" w:space="0" w:color="auto"/>
            <w:right w:val="none" w:sz="0" w:space="0" w:color="auto"/>
          </w:divBdr>
          <w:divsChild>
            <w:div w:id="1199079089">
              <w:marLeft w:val="0"/>
              <w:marRight w:val="0"/>
              <w:marTop w:val="0"/>
              <w:marBottom w:val="0"/>
              <w:divBdr>
                <w:top w:val="none" w:sz="0" w:space="0" w:color="auto"/>
                <w:left w:val="none" w:sz="0" w:space="0" w:color="auto"/>
                <w:bottom w:val="none" w:sz="0" w:space="0" w:color="auto"/>
                <w:right w:val="none" w:sz="0" w:space="0" w:color="auto"/>
              </w:divBdr>
              <w:divsChild>
                <w:div w:id="10475311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80529341">
          <w:marLeft w:val="0"/>
          <w:marRight w:val="0"/>
          <w:marTop w:val="0"/>
          <w:marBottom w:val="0"/>
          <w:divBdr>
            <w:top w:val="none" w:sz="0" w:space="0" w:color="auto"/>
            <w:left w:val="none" w:sz="0" w:space="0" w:color="auto"/>
            <w:bottom w:val="none" w:sz="0" w:space="0" w:color="auto"/>
            <w:right w:val="none" w:sz="0" w:space="0" w:color="auto"/>
          </w:divBdr>
          <w:divsChild>
            <w:div w:id="188829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841739">
      <w:bodyDiv w:val="1"/>
      <w:marLeft w:val="0"/>
      <w:marRight w:val="0"/>
      <w:marTop w:val="0"/>
      <w:marBottom w:val="0"/>
      <w:divBdr>
        <w:top w:val="none" w:sz="0" w:space="0" w:color="auto"/>
        <w:left w:val="none" w:sz="0" w:space="0" w:color="auto"/>
        <w:bottom w:val="none" w:sz="0" w:space="0" w:color="auto"/>
        <w:right w:val="none" w:sz="0" w:space="0" w:color="auto"/>
      </w:divBdr>
      <w:divsChild>
        <w:div w:id="7871611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wmf"/><Relationship Id="rId2" Type="http://schemas.openxmlformats.org/officeDocument/2006/relationships/hyperlink" Target="mailto:/%20claudiocunha43@hotmail.com" TargetMode="External"/><Relationship Id="rId1" Type="http://schemas.openxmlformats.org/officeDocument/2006/relationships/hyperlink" Target="mailto:@gmail.com" TargetMode="External"/><Relationship Id="rId5" Type="http://schemas.openxmlformats.org/officeDocument/2006/relationships/hyperlink" Target="mailto:/%20claudiocunha43@hotmail.com" TargetMode="External"/><Relationship Id="rId4" Type="http://schemas.openxmlformats.org/officeDocument/2006/relationships/hyperlink" Target="mailt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EDA39-D089-45D0-A4A8-8368CA7F5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928</Words>
  <Characters>5015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dc:creator>
  <cp:lastModifiedBy>Darney Makson</cp:lastModifiedBy>
  <cp:revision>2</cp:revision>
  <cp:lastPrinted>2026-03-25T12:07:00Z</cp:lastPrinted>
  <dcterms:created xsi:type="dcterms:W3CDTF">2026-03-26T13:57:00Z</dcterms:created>
  <dcterms:modified xsi:type="dcterms:W3CDTF">2026-03-26T13:57:00Z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2023-02-05T00:00:00Z</vt:filetime>
  </property>
  <property fmtid="{D5CDD505-2E9C-101B-9397-08002B2CF9AE}" pid="3" name="Creator">
    <vt:lpwstr>Microsoft® Word 2010</vt:lpwstr>
  </property>
  <property fmtid="{D5CDD505-2E9C-101B-9397-08002B2CF9AE}" pid="4" name="LastSaved">
    <vt:filetime>2023-02-05T00:00:00Z</vt:filetime>
  </property>
  <property fmtid="{D5CDD505-2E9C-101B-9397-08002B2CF9AE}" pid="5" name="Producer">
    <vt:lpwstr>Microsoft® Word 2010</vt:lpwstr>
  </property>
</Properties>
</file>