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AF014" w14:textId="77777777" w:rsidR="00141B85" w:rsidRPr="00F8729D" w:rsidRDefault="00141B85" w:rsidP="00141B85">
      <w:pPr>
        <w:pStyle w:val="Cabealho"/>
        <w:tabs>
          <w:tab w:val="left" w:pos="708"/>
        </w:tabs>
        <w:spacing w:line="276" w:lineRule="auto"/>
        <w:jc w:val="center"/>
        <w:rPr>
          <w:rFonts w:ascii="Arial" w:hAnsi="Arial" w:cs="Arial"/>
          <w:b/>
          <w:sz w:val="24"/>
        </w:rPr>
      </w:pPr>
      <w:r w:rsidRPr="00F8729D">
        <w:rPr>
          <w:rFonts w:ascii="Arial" w:hAnsi="Arial" w:cs="Arial"/>
          <w:b/>
          <w:sz w:val="24"/>
        </w:rPr>
        <w:t>PROJETO DE LEI______202</w:t>
      </w:r>
      <w:r>
        <w:rPr>
          <w:rFonts w:ascii="Arial" w:hAnsi="Arial" w:cs="Arial"/>
          <w:b/>
          <w:sz w:val="24"/>
        </w:rPr>
        <w:t>6</w:t>
      </w:r>
    </w:p>
    <w:p w14:paraId="4E38EC2F" w14:textId="77777777" w:rsidR="00141B85" w:rsidRDefault="00141B85" w:rsidP="00141B85">
      <w:pPr>
        <w:pStyle w:val="Cabealho"/>
        <w:tabs>
          <w:tab w:val="left" w:pos="708"/>
        </w:tabs>
        <w:spacing w:line="276" w:lineRule="auto"/>
        <w:rPr>
          <w:sz w:val="24"/>
        </w:rPr>
      </w:pPr>
    </w:p>
    <w:p w14:paraId="78C99466" w14:textId="77777777" w:rsidR="00141B85" w:rsidRDefault="00141B85" w:rsidP="00141B85">
      <w:pPr>
        <w:spacing w:line="276" w:lineRule="auto"/>
        <w:rPr>
          <w:rFonts w:ascii="Times New Roman" w:hAnsi="Times New Roman"/>
          <w:sz w:val="24"/>
          <w:szCs w:val="24"/>
        </w:rPr>
      </w:pPr>
    </w:p>
    <w:p w14:paraId="684EF846" w14:textId="7382D879" w:rsidR="00141B85" w:rsidRPr="00962FB8" w:rsidRDefault="00141B85" w:rsidP="00141B85">
      <w:pPr>
        <w:spacing w:line="276" w:lineRule="auto"/>
        <w:ind w:left="4253"/>
        <w:rPr>
          <w:rFonts w:eastAsia="Calibri" w:cs="Arial"/>
          <w:bCs/>
          <w:color w:val="231F20"/>
          <w:sz w:val="24"/>
          <w:szCs w:val="24"/>
        </w:rPr>
      </w:pPr>
      <w:r w:rsidRPr="00962FB8">
        <w:rPr>
          <w:rFonts w:eastAsia="Calibri" w:cs="Arial"/>
          <w:bCs/>
          <w:color w:val="231F20"/>
          <w:sz w:val="24"/>
          <w:szCs w:val="24"/>
        </w:rPr>
        <w:t xml:space="preserve">Denomina de </w:t>
      </w:r>
      <w:r w:rsidRPr="00141B85">
        <w:rPr>
          <w:rFonts w:eastAsia="Calibri" w:cs="Arial"/>
          <w:b/>
          <w:color w:val="231F20"/>
          <w:sz w:val="24"/>
          <w:szCs w:val="24"/>
        </w:rPr>
        <w:t>Abraão Cabral dos Santos</w:t>
      </w:r>
      <w:r w:rsidRPr="00962FB8">
        <w:rPr>
          <w:rFonts w:eastAsia="Calibri" w:cs="Arial"/>
          <w:bCs/>
          <w:color w:val="231F20"/>
          <w:sz w:val="24"/>
          <w:szCs w:val="24"/>
        </w:rPr>
        <w:t xml:space="preserve">, o Trecho da </w:t>
      </w:r>
      <w:r w:rsidRPr="00C54CCE">
        <w:rPr>
          <w:rFonts w:eastAsia="Calibri" w:cs="Arial"/>
          <w:b/>
          <w:color w:val="231F20"/>
          <w:sz w:val="24"/>
          <w:szCs w:val="24"/>
        </w:rPr>
        <w:t>Rodovia MA 372</w:t>
      </w:r>
      <w:r w:rsidRPr="00962FB8">
        <w:rPr>
          <w:rFonts w:eastAsia="Calibri" w:cs="Arial"/>
          <w:bCs/>
          <w:color w:val="231F20"/>
          <w:sz w:val="24"/>
          <w:szCs w:val="24"/>
        </w:rPr>
        <w:t xml:space="preserve"> compreendido entre os Municípios de </w:t>
      </w:r>
      <w:r w:rsidRPr="00683B6F">
        <w:rPr>
          <w:rFonts w:eastAsia="Calibri" w:cs="Arial"/>
          <w:b/>
          <w:color w:val="231F20"/>
          <w:sz w:val="24"/>
          <w:szCs w:val="24"/>
        </w:rPr>
        <w:t>Mirador – São Domingos do Azeitão</w:t>
      </w:r>
      <w:r w:rsidRPr="00962FB8">
        <w:rPr>
          <w:rFonts w:eastAsia="Calibri" w:cs="Arial"/>
          <w:bCs/>
          <w:color w:val="231F20"/>
          <w:sz w:val="24"/>
          <w:szCs w:val="24"/>
        </w:rPr>
        <w:t xml:space="preserve"> e dá outras providências.</w:t>
      </w:r>
    </w:p>
    <w:p w14:paraId="389792EF" w14:textId="77777777" w:rsidR="00141B85" w:rsidRPr="00962FB8" w:rsidRDefault="00141B85" w:rsidP="00141B85">
      <w:pPr>
        <w:spacing w:line="276" w:lineRule="auto"/>
        <w:ind w:left="4253"/>
        <w:rPr>
          <w:rFonts w:eastAsia="Calibri" w:cs="Arial"/>
          <w:bCs/>
          <w:color w:val="231F20"/>
          <w:sz w:val="24"/>
          <w:szCs w:val="24"/>
        </w:rPr>
      </w:pPr>
    </w:p>
    <w:p w14:paraId="29ECBE2E" w14:textId="77777777" w:rsidR="00141B85" w:rsidRPr="00962FB8" w:rsidRDefault="00141B85" w:rsidP="00141B85">
      <w:pPr>
        <w:spacing w:line="276" w:lineRule="auto"/>
        <w:ind w:left="4253"/>
        <w:rPr>
          <w:rFonts w:eastAsia="Calibri" w:cs="Arial"/>
          <w:bCs/>
          <w:color w:val="231F20"/>
          <w:sz w:val="24"/>
          <w:szCs w:val="24"/>
        </w:rPr>
      </w:pPr>
    </w:p>
    <w:p w14:paraId="7A48BF01" w14:textId="58DAFE62" w:rsidR="00141B85" w:rsidRPr="00962FB8" w:rsidRDefault="00141B85" w:rsidP="00141B85">
      <w:pPr>
        <w:spacing w:line="276" w:lineRule="auto"/>
        <w:ind w:firstLine="567"/>
        <w:rPr>
          <w:rFonts w:eastAsia="Calibri" w:cs="Arial"/>
          <w:bCs/>
          <w:color w:val="231F20"/>
          <w:sz w:val="24"/>
          <w:szCs w:val="24"/>
        </w:rPr>
      </w:pPr>
      <w:r w:rsidRPr="00962FB8">
        <w:rPr>
          <w:rFonts w:eastAsia="Calibri" w:cs="Arial"/>
          <w:b/>
          <w:color w:val="231F20"/>
          <w:sz w:val="24"/>
          <w:szCs w:val="24"/>
        </w:rPr>
        <w:t>Art. 1º</w:t>
      </w:r>
      <w:r w:rsidRPr="00962FB8">
        <w:rPr>
          <w:rFonts w:eastAsia="Calibri" w:cs="Arial"/>
          <w:bCs/>
          <w:color w:val="231F20"/>
          <w:sz w:val="24"/>
          <w:szCs w:val="24"/>
        </w:rPr>
        <w:t xml:space="preserve"> Fica Denominada de </w:t>
      </w:r>
      <w:r w:rsidRPr="00141B85">
        <w:rPr>
          <w:rFonts w:eastAsia="Calibri" w:cs="Arial"/>
          <w:b/>
          <w:color w:val="231F20"/>
          <w:sz w:val="24"/>
          <w:szCs w:val="24"/>
        </w:rPr>
        <w:t>Abraão Cabral dos Santos</w:t>
      </w:r>
      <w:r w:rsidRPr="00962FB8">
        <w:rPr>
          <w:rFonts w:eastAsia="Calibri" w:cs="Arial"/>
          <w:bCs/>
          <w:color w:val="231F20"/>
          <w:sz w:val="24"/>
          <w:szCs w:val="24"/>
        </w:rPr>
        <w:t xml:space="preserve">, no Estado do Maranhão, na </w:t>
      </w:r>
      <w:r w:rsidRPr="002843FE">
        <w:rPr>
          <w:rFonts w:eastAsia="Calibri" w:cs="Arial"/>
          <w:b/>
          <w:color w:val="231F20"/>
          <w:sz w:val="24"/>
          <w:szCs w:val="24"/>
        </w:rPr>
        <w:t>MA 372</w:t>
      </w:r>
      <w:r w:rsidRPr="00962FB8">
        <w:rPr>
          <w:rFonts w:eastAsia="Calibri" w:cs="Arial"/>
          <w:bCs/>
          <w:color w:val="231F20"/>
          <w:sz w:val="24"/>
          <w:szCs w:val="24"/>
        </w:rPr>
        <w:t xml:space="preserve">, trecho da Rodovia compreendido entre os Municípios de </w:t>
      </w:r>
      <w:r w:rsidRPr="002843FE">
        <w:rPr>
          <w:rFonts w:eastAsia="Calibri" w:cs="Arial"/>
          <w:b/>
          <w:color w:val="231F20"/>
          <w:sz w:val="24"/>
          <w:szCs w:val="24"/>
        </w:rPr>
        <w:t>Mirador e São Domingos do Azeitão</w:t>
      </w:r>
      <w:r w:rsidRPr="00962FB8">
        <w:rPr>
          <w:rFonts w:eastAsia="Calibri" w:cs="Arial"/>
          <w:bCs/>
          <w:color w:val="231F20"/>
          <w:sz w:val="24"/>
          <w:szCs w:val="24"/>
        </w:rPr>
        <w:t xml:space="preserve">. </w:t>
      </w:r>
    </w:p>
    <w:p w14:paraId="17EB5CAD" w14:textId="77777777" w:rsidR="00141B85" w:rsidRPr="00962FB8" w:rsidRDefault="00141B85" w:rsidP="00141B85">
      <w:pPr>
        <w:spacing w:line="276" w:lineRule="auto"/>
        <w:ind w:firstLine="567"/>
        <w:rPr>
          <w:rFonts w:eastAsia="Calibri" w:cs="Arial"/>
          <w:bCs/>
          <w:color w:val="231F20"/>
          <w:sz w:val="24"/>
          <w:szCs w:val="24"/>
        </w:rPr>
      </w:pPr>
    </w:p>
    <w:p w14:paraId="3B4F0B5A" w14:textId="77777777" w:rsidR="00141B85" w:rsidRDefault="00141B85" w:rsidP="00141B85">
      <w:pPr>
        <w:spacing w:line="276" w:lineRule="auto"/>
        <w:ind w:firstLine="567"/>
        <w:rPr>
          <w:rFonts w:eastAsia="Calibri" w:cs="Arial"/>
          <w:bCs/>
          <w:color w:val="231F20"/>
          <w:sz w:val="24"/>
          <w:szCs w:val="24"/>
        </w:rPr>
      </w:pPr>
      <w:r w:rsidRPr="00962FB8">
        <w:rPr>
          <w:rFonts w:eastAsia="Calibri" w:cs="Arial"/>
          <w:b/>
          <w:color w:val="231F20"/>
          <w:sz w:val="24"/>
          <w:szCs w:val="24"/>
        </w:rPr>
        <w:t>Art. 2º</w:t>
      </w:r>
      <w:r w:rsidRPr="00962FB8">
        <w:rPr>
          <w:rFonts w:eastAsia="Calibri" w:cs="Arial"/>
          <w:bCs/>
          <w:color w:val="231F20"/>
          <w:sz w:val="24"/>
          <w:szCs w:val="24"/>
        </w:rPr>
        <w:t xml:space="preserve"> Esta Lei entra em vigor na data de sua publicação.</w:t>
      </w:r>
    </w:p>
    <w:p w14:paraId="62733F81" w14:textId="77777777" w:rsidR="00141B85" w:rsidRDefault="00141B85" w:rsidP="00141B85">
      <w:pPr>
        <w:spacing w:line="276" w:lineRule="auto"/>
        <w:rPr>
          <w:rFonts w:eastAsia="Calibri" w:cs="Arial"/>
          <w:bCs/>
          <w:color w:val="231F20"/>
          <w:sz w:val="24"/>
          <w:szCs w:val="24"/>
        </w:rPr>
      </w:pPr>
    </w:p>
    <w:p w14:paraId="7A582076" w14:textId="77777777" w:rsidR="00141B85" w:rsidRDefault="00141B85" w:rsidP="00141B85">
      <w:pPr>
        <w:spacing w:line="276" w:lineRule="auto"/>
        <w:rPr>
          <w:rFonts w:eastAsia="Calibri" w:cs="Arial"/>
          <w:b/>
          <w:color w:val="231F20"/>
          <w:sz w:val="24"/>
          <w:szCs w:val="24"/>
        </w:rPr>
      </w:pPr>
      <w:r w:rsidRPr="00962FB8">
        <w:rPr>
          <w:rFonts w:eastAsia="Calibri" w:cs="Arial"/>
          <w:b/>
          <w:color w:val="231F20"/>
          <w:sz w:val="24"/>
          <w:szCs w:val="24"/>
        </w:rPr>
        <w:t>JUSTIFICATIVA</w:t>
      </w:r>
    </w:p>
    <w:p w14:paraId="21E23E96" w14:textId="77777777" w:rsidR="00141B85" w:rsidRDefault="00141B85" w:rsidP="00141B85">
      <w:pPr>
        <w:spacing w:line="276" w:lineRule="auto"/>
        <w:rPr>
          <w:rFonts w:eastAsia="Calibri" w:cs="Arial"/>
          <w:b/>
          <w:color w:val="231F20"/>
          <w:sz w:val="24"/>
          <w:szCs w:val="24"/>
        </w:rPr>
      </w:pPr>
    </w:p>
    <w:p w14:paraId="7F87D3BC" w14:textId="585F7448" w:rsidR="00141B85" w:rsidRDefault="00141B85" w:rsidP="00141B85">
      <w:pPr>
        <w:spacing w:line="276" w:lineRule="auto"/>
        <w:rPr>
          <w:rFonts w:eastAsia="Calibri" w:cs="Arial"/>
          <w:bCs/>
          <w:color w:val="231F20"/>
          <w:sz w:val="24"/>
          <w:szCs w:val="24"/>
        </w:rPr>
      </w:pPr>
      <w:r>
        <w:rPr>
          <w:rFonts w:eastAsia="Calibri" w:cs="Arial"/>
          <w:b/>
          <w:color w:val="231F20"/>
          <w:sz w:val="24"/>
          <w:szCs w:val="24"/>
        </w:rPr>
        <w:tab/>
      </w:r>
      <w:r w:rsidRPr="00613074">
        <w:rPr>
          <w:rFonts w:eastAsia="Calibri" w:cs="Arial"/>
          <w:bCs/>
          <w:color w:val="231F20"/>
          <w:sz w:val="24"/>
          <w:szCs w:val="24"/>
        </w:rPr>
        <w:t>A presente proposição tem por objetivo</w:t>
      </w:r>
      <w:r>
        <w:rPr>
          <w:rFonts w:eastAsia="Calibri" w:cs="Arial"/>
          <w:bCs/>
          <w:color w:val="231F20"/>
          <w:sz w:val="24"/>
          <w:szCs w:val="24"/>
        </w:rPr>
        <w:t xml:space="preserve"> denominar o trecho da Rodovia MA 372, compreendido entre os Municípios de </w:t>
      </w:r>
      <w:r w:rsidRPr="00683B6F">
        <w:rPr>
          <w:rFonts w:eastAsia="Calibri" w:cs="Arial"/>
          <w:b/>
          <w:color w:val="231F20"/>
          <w:sz w:val="24"/>
          <w:szCs w:val="24"/>
        </w:rPr>
        <w:t>Mirador e São Domingos do Azeitão</w:t>
      </w:r>
      <w:r>
        <w:rPr>
          <w:rFonts w:eastAsia="Calibri" w:cs="Arial"/>
          <w:bCs/>
          <w:color w:val="231F20"/>
          <w:sz w:val="24"/>
          <w:szCs w:val="24"/>
        </w:rPr>
        <w:t xml:space="preserve">, com o nome de </w:t>
      </w:r>
      <w:r w:rsidRPr="00141B85">
        <w:rPr>
          <w:rFonts w:eastAsia="Calibri" w:cs="Arial"/>
          <w:b/>
          <w:color w:val="231F20"/>
          <w:sz w:val="24"/>
          <w:szCs w:val="24"/>
        </w:rPr>
        <w:t>Abraão Cabral dos Santos</w:t>
      </w:r>
      <w:r>
        <w:rPr>
          <w:rFonts w:eastAsia="Calibri" w:cs="Arial"/>
          <w:bCs/>
          <w:color w:val="231F20"/>
          <w:sz w:val="24"/>
          <w:szCs w:val="24"/>
        </w:rPr>
        <w:t>, sendo um dos fundadores da referida estrada e em reconhecimento aos relevantes serviços prestados por este cidadão ao município de Mirador.</w:t>
      </w:r>
    </w:p>
    <w:p w14:paraId="18D2CBEF" w14:textId="77777777" w:rsidR="00141B85" w:rsidRDefault="00141B85" w:rsidP="00141B85">
      <w:pPr>
        <w:spacing w:line="276" w:lineRule="auto"/>
        <w:rPr>
          <w:rFonts w:eastAsia="Calibri" w:cs="Arial"/>
          <w:bCs/>
          <w:color w:val="231F20"/>
          <w:sz w:val="24"/>
          <w:szCs w:val="24"/>
        </w:rPr>
      </w:pPr>
      <w:r>
        <w:rPr>
          <w:rFonts w:eastAsia="Calibri" w:cs="Arial"/>
          <w:bCs/>
          <w:color w:val="231F20"/>
          <w:sz w:val="24"/>
          <w:szCs w:val="24"/>
        </w:rPr>
        <w:tab/>
        <w:t>A denominação de logradouros e bens públicos é uma forma legítima de homenagear personalidades que contribuíram de maneira significativa para o desenvolvimento social, econômico e humano de sua região, perpetuando sua memória e legado para as futuras gerações.</w:t>
      </w:r>
    </w:p>
    <w:p w14:paraId="69E65462" w14:textId="14102059" w:rsidR="00141B85" w:rsidRDefault="00141B85" w:rsidP="00141B85">
      <w:pPr>
        <w:spacing w:line="276" w:lineRule="auto"/>
        <w:rPr>
          <w:rFonts w:eastAsia="Calibri" w:cs="Arial"/>
          <w:bCs/>
          <w:color w:val="231F20"/>
          <w:sz w:val="24"/>
          <w:szCs w:val="24"/>
        </w:rPr>
      </w:pPr>
      <w:r>
        <w:rPr>
          <w:rFonts w:eastAsia="Calibri" w:cs="Arial"/>
          <w:bCs/>
          <w:color w:val="231F20"/>
          <w:sz w:val="24"/>
          <w:szCs w:val="24"/>
        </w:rPr>
        <w:tab/>
        <w:t>Nesse contexto, a inciativa busca reconhecer a importância de Abraão Cabral dos Santos, cuja trajetória de vida for marcada pelo compromisso com o bem-estar da população e pelo desenvolvimento local.</w:t>
      </w:r>
    </w:p>
    <w:p w14:paraId="44401529" w14:textId="77777777" w:rsidR="00141B85" w:rsidRPr="00613074" w:rsidRDefault="00141B85" w:rsidP="00141B85">
      <w:pPr>
        <w:spacing w:line="276" w:lineRule="auto"/>
        <w:rPr>
          <w:rFonts w:eastAsia="Calibri" w:cs="Arial"/>
          <w:bCs/>
          <w:color w:val="231F20"/>
          <w:sz w:val="24"/>
          <w:szCs w:val="24"/>
        </w:rPr>
      </w:pPr>
      <w:r>
        <w:rPr>
          <w:rFonts w:eastAsia="Calibri" w:cs="Arial"/>
          <w:bCs/>
          <w:color w:val="231F20"/>
          <w:sz w:val="24"/>
          <w:szCs w:val="24"/>
        </w:rPr>
        <w:tab/>
        <w:t>Diante do exposto, solicitamos o apoio dos nobres pares para a aprovação da presente matéria.</w:t>
      </w:r>
    </w:p>
    <w:p w14:paraId="69788C66" w14:textId="77777777" w:rsidR="00141B85" w:rsidRPr="00962FB8" w:rsidRDefault="00141B85" w:rsidP="00141B85">
      <w:pPr>
        <w:spacing w:line="276" w:lineRule="auto"/>
        <w:ind w:firstLine="567"/>
        <w:rPr>
          <w:rFonts w:eastAsia="Calibri" w:cs="Arial"/>
          <w:bCs/>
          <w:color w:val="231F20"/>
          <w:sz w:val="24"/>
          <w:szCs w:val="24"/>
        </w:rPr>
      </w:pPr>
    </w:p>
    <w:p w14:paraId="50AF2256" w14:textId="72F1E21F" w:rsidR="00141B85" w:rsidRPr="00962FB8" w:rsidRDefault="00141B85" w:rsidP="00141B85">
      <w:pPr>
        <w:spacing w:line="276" w:lineRule="auto"/>
        <w:ind w:firstLine="567"/>
        <w:rPr>
          <w:rFonts w:eastAsia="Calibri" w:cs="Arial"/>
          <w:bCs/>
          <w:color w:val="231F20"/>
          <w:sz w:val="24"/>
          <w:szCs w:val="24"/>
        </w:rPr>
      </w:pPr>
      <w:r w:rsidRPr="00962FB8">
        <w:rPr>
          <w:rFonts w:cs="Arial"/>
          <w:b/>
          <w:sz w:val="24"/>
          <w:szCs w:val="24"/>
        </w:rPr>
        <w:t>PLENÁRIO DEPUTADO “NAGIB HAICKEL” DO PALÁCIO “MANUEL BECKMAN”</w:t>
      </w:r>
      <w:r w:rsidRPr="00962FB8">
        <w:rPr>
          <w:rFonts w:cs="Arial"/>
          <w:sz w:val="24"/>
          <w:szCs w:val="24"/>
        </w:rPr>
        <w:t xml:space="preserve">, em </w:t>
      </w:r>
      <w:r w:rsidR="00C215F6">
        <w:rPr>
          <w:rFonts w:cs="Arial"/>
          <w:sz w:val="24"/>
          <w:szCs w:val="24"/>
        </w:rPr>
        <w:t>07</w:t>
      </w:r>
      <w:r w:rsidRPr="00962FB8">
        <w:rPr>
          <w:rFonts w:cs="Arial"/>
          <w:sz w:val="24"/>
          <w:szCs w:val="24"/>
        </w:rPr>
        <w:t xml:space="preserve"> de </w:t>
      </w:r>
      <w:r w:rsidR="00C215F6">
        <w:rPr>
          <w:rFonts w:cs="Arial"/>
          <w:sz w:val="24"/>
          <w:szCs w:val="24"/>
        </w:rPr>
        <w:t>abril</w:t>
      </w:r>
      <w:r w:rsidRPr="00962FB8">
        <w:rPr>
          <w:rFonts w:cs="Arial"/>
          <w:sz w:val="24"/>
          <w:szCs w:val="24"/>
        </w:rPr>
        <w:t xml:space="preserve"> de 202</w:t>
      </w:r>
      <w:r>
        <w:rPr>
          <w:rFonts w:cs="Arial"/>
          <w:sz w:val="24"/>
          <w:szCs w:val="24"/>
        </w:rPr>
        <w:t>6</w:t>
      </w:r>
      <w:r w:rsidRPr="00962FB8">
        <w:rPr>
          <w:rFonts w:cs="Arial"/>
          <w:sz w:val="24"/>
          <w:szCs w:val="24"/>
        </w:rPr>
        <w:t>.</w:t>
      </w:r>
    </w:p>
    <w:p w14:paraId="69C50BB1" w14:textId="77777777" w:rsidR="00141B85" w:rsidRDefault="00141B85" w:rsidP="00141B85">
      <w:pPr>
        <w:spacing w:after="120" w:line="276" w:lineRule="auto"/>
        <w:ind w:firstLine="708"/>
        <w:rPr>
          <w:rFonts w:ascii="Times New Roman" w:hAnsi="Times New Roman"/>
          <w:sz w:val="24"/>
          <w:szCs w:val="24"/>
        </w:rPr>
      </w:pPr>
    </w:p>
    <w:p w14:paraId="475E65F5" w14:textId="77777777" w:rsidR="00141B85" w:rsidRDefault="00141B85" w:rsidP="00141B85">
      <w:pPr>
        <w:spacing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ARNALDO MELO</w:t>
      </w:r>
    </w:p>
    <w:p w14:paraId="0B7A4DFC" w14:textId="77777777" w:rsidR="00141B85" w:rsidRDefault="00141B85" w:rsidP="00141B85">
      <w:pPr>
        <w:spacing w:line="276" w:lineRule="auto"/>
        <w:jc w:val="center"/>
        <w:rPr>
          <w:rFonts w:ascii="Times New Roman" w:hAnsi="Times New Roman"/>
          <w:b/>
          <w:bCs/>
          <w:sz w:val="20"/>
        </w:rPr>
      </w:pPr>
      <w:r>
        <w:rPr>
          <w:rFonts w:ascii="Times New Roman" w:hAnsi="Times New Roman"/>
          <w:b/>
          <w:bCs/>
          <w:sz w:val="24"/>
          <w:szCs w:val="24"/>
        </w:rPr>
        <w:t>Deputado Estadual</w:t>
      </w:r>
    </w:p>
    <w:p w14:paraId="14137E97" w14:textId="77777777" w:rsidR="00141B85" w:rsidRDefault="00141B85" w:rsidP="00D26396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1A93ECC" w14:textId="77777777" w:rsidR="00141B85" w:rsidRDefault="00141B85" w:rsidP="00D26396">
      <w:pPr>
        <w:spacing w:line="276" w:lineRule="auto"/>
        <w:jc w:val="center"/>
        <w:rPr>
          <w:rFonts w:ascii="Times New Roman" w:hAnsi="Times New Roman"/>
          <w:b/>
          <w:bCs/>
          <w:sz w:val="20"/>
        </w:rPr>
      </w:pPr>
    </w:p>
    <w:p w14:paraId="7D158B6C" w14:textId="77777777" w:rsidR="00B72F22" w:rsidRDefault="00B72F22"/>
    <w:sectPr w:rsidR="00B72F2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E2618" w14:textId="77777777" w:rsidR="006B20A8" w:rsidRDefault="006B20A8" w:rsidP="00D26396">
      <w:r>
        <w:separator/>
      </w:r>
    </w:p>
  </w:endnote>
  <w:endnote w:type="continuationSeparator" w:id="0">
    <w:p w14:paraId="188C5111" w14:textId="77777777" w:rsidR="006B20A8" w:rsidRDefault="006B20A8" w:rsidP="00D26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C3742" w14:textId="77777777" w:rsidR="006B20A8" w:rsidRDefault="006B20A8" w:rsidP="00D26396">
      <w:r>
        <w:separator/>
      </w:r>
    </w:p>
  </w:footnote>
  <w:footnote w:type="continuationSeparator" w:id="0">
    <w:p w14:paraId="31BEA054" w14:textId="77777777" w:rsidR="006B20A8" w:rsidRDefault="006B20A8" w:rsidP="00D26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010F2" w14:textId="0FB7935C" w:rsidR="00D26396" w:rsidRDefault="00D26396" w:rsidP="00D26396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0FD809E3" wp14:editId="5E376F59">
          <wp:extent cx="809625" cy="914400"/>
          <wp:effectExtent l="0" t="0" r="9525" b="0"/>
          <wp:docPr id="133924265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96F8B2" w14:textId="77777777" w:rsidR="00D26396" w:rsidRDefault="00D26396" w:rsidP="00D2639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21CF83FB" w14:textId="1DA95F10" w:rsidR="00D26396" w:rsidRDefault="00D26396" w:rsidP="00D2639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Assembleia Legislativa</w:t>
    </w:r>
  </w:p>
  <w:p w14:paraId="3106FA51" w14:textId="77777777" w:rsidR="00D26396" w:rsidRPr="005914EC" w:rsidRDefault="00D26396" w:rsidP="00D26396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5914EC">
      <w:rPr>
        <w:b/>
        <w:bCs/>
        <w:sz w:val="24"/>
        <w:szCs w:val="24"/>
      </w:rPr>
      <w:t>GABINETE DEPUTADO ARNALDO MELO</w:t>
    </w:r>
  </w:p>
  <w:p w14:paraId="6B22700B" w14:textId="77777777" w:rsidR="00D26396" w:rsidRDefault="00D2639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396"/>
    <w:rsid w:val="00090F70"/>
    <w:rsid w:val="00141B85"/>
    <w:rsid w:val="002843FE"/>
    <w:rsid w:val="002B78B9"/>
    <w:rsid w:val="00374F66"/>
    <w:rsid w:val="004153B4"/>
    <w:rsid w:val="00431C43"/>
    <w:rsid w:val="00480976"/>
    <w:rsid w:val="004842C1"/>
    <w:rsid w:val="004925B2"/>
    <w:rsid w:val="005D39DD"/>
    <w:rsid w:val="00613074"/>
    <w:rsid w:val="00683B6F"/>
    <w:rsid w:val="006B20A8"/>
    <w:rsid w:val="0082029B"/>
    <w:rsid w:val="00867BC8"/>
    <w:rsid w:val="008A5175"/>
    <w:rsid w:val="00962FB8"/>
    <w:rsid w:val="00B65C6B"/>
    <w:rsid w:val="00B72F22"/>
    <w:rsid w:val="00C215F6"/>
    <w:rsid w:val="00C54CCE"/>
    <w:rsid w:val="00D26396"/>
    <w:rsid w:val="00E72EC2"/>
    <w:rsid w:val="00F8729D"/>
    <w:rsid w:val="00FE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2F559"/>
  <w15:chartTrackingRefBased/>
  <w15:docId w15:val="{0BC2C7AF-0BEC-44C9-98DD-9FF2E601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396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26396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26396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6396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26396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26396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26396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26396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26396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26396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263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263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63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2639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2639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263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2639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263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263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26396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263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26396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263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2639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2639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26396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2639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263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2639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2639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D26396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rsid w:val="00D26396"/>
  </w:style>
  <w:style w:type="paragraph" w:styleId="Rodap">
    <w:name w:val="footer"/>
    <w:basedOn w:val="Normal"/>
    <w:link w:val="RodapChar"/>
    <w:uiPriority w:val="99"/>
    <w:unhideWhenUsed/>
    <w:rsid w:val="00D26396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263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227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Torres</dc:creator>
  <cp:keywords/>
  <dc:description/>
  <cp:lastModifiedBy>Suharto Torres</cp:lastModifiedBy>
  <cp:revision>15</cp:revision>
  <cp:lastPrinted>2026-04-01T12:17:00Z</cp:lastPrinted>
  <dcterms:created xsi:type="dcterms:W3CDTF">2026-03-31T12:52:00Z</dcterms:created>
  <dcterms:modified xsi:type="dcterms:W3CDTF">2026-04-07T13:48:00Z</dcterms:modified>
</cp:coreProperties>
</file>