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5856C" w14:textId="77777777" w:rsidR="00FE4ED0" w:rsidRDefault="00FE4ED0" w:rsidP="00FE4ED0">
      <w:pPr>
        <w:spacing w:after="0" w:line="240" w:lineRule="auto"/>
        <w:rPr>
          <w:rFonts w:ascii="Arial" w:hAnsi="Arial" w:cs="Arial"/>
          <w:b/>
          <w:bCs/>
        </w:rPr>
      </w:pPr>
    </w:p>
    <w:p w14:paraId="5056B98D" w14:textId="200345F4" w:rsidR="006E483E" w:rsidRDefault="00420012" w:rsidP="00420012">
      <w:pPr>
        <w:rPr>
          <w:rFonts w:ascii="Arial" w:hAnsi="Arial" w:cs="Arial"/>
          <w:i/>
          <w:iCs/>
        </w:rPr>
      </w:pPr>
      <w:r w:rsidRPr="00420012">
        <w:rPr>
          <w:rFonts w:ascii="Arial" w:hAnsi="Arial" w:cs="Arial"/>
          <w:b/>
          <w:bCs/>
        </w:rPr>
        <w:t>PROJETO DE LEI Nº _____/202</w:t>
      </w:r>
      <w:r w:rsidR="00073FC6">
        <w:rPr>
          <w:rFonts w:ascii="Arial" w:hAnsi="Arial" w:cs="Arial"/>
          <w:b/>
          <w:bCs/>
        </w:rPr>
        <w:t>6</w:t>
      </w:r>
    </w:p>
    <w:p w14:paraId="26BCCD5A" w14:textId="277722C8" w:rsidR="00FE4ED0" w:rsidRDefault="006E483E" w:rsidP="0047444E">
      <w:pPr>
        <w:spacing w:line="240" w:lineRule="auto"/>
        <w:ind w:left="2977"/>
        <w:jc w:val="both"/>
        <w:rPr>
          <w:rFonts w:ascii="Arial" w:hAnsi="Arial" w:cs="Arial"/>
        </w:rPr>
      </w:pPr>
      <w:r w:rsidRPr="000E1557">
        <w:rPr>
          <w:rFonts w:ascii="Arial" w:hAnsi="Arial" w:cs="Arial"/>
        </w:rPr>
        <w:t>EMENTA</w:t>
      </w:r>
      <w:r>
        <w:rPr>
          <w:rFonts w:ascii="Arial" w:hAnsi="Arial" w:cs="Arial"/>
          <w:i/>
          <w:iCs/>
        </w:rPr>
        <w:t xml:space="preserve">: </w:t>
      </w:r>
      <w:r w:rsidR="000E1557">
        <w:rPr>
          <w:rFonts w:ascii="Arial" w:hAnsi="Arial" w:cs="Arial"/>
          <w:i/>
          <w:iCs/>
        </w:rPr>
        <w:t>“</w:t>
      </w:r>
      <w:r w:rsidR="00C32C42" w:rsidRPr="00C32C42">
        <w:rPr>
          <w:rFonts w:ascii="Arial" w:hAnsi="Arial" w:cs="Arial"/>
          <w:i/>
          <w:iCs/>
        </w:rPr>
        <w:t>Reconhece como Patrimônio Cultural de Natureza Imaterial do Estado do Maranhão o Festejo de Nossa Senhora Aparecida da Foz do Rio Anil, realizado no Município de São Luís, e dá outras providências.</w:t>
      </w:r>
      <w:r w:rsidR="000E1557">
        <w:rPr>
          <w:rFonts w:ascii="Arial" w:hAnsi="Arial" w:cs="Arial"/>
          <w:i/>
          <w:iCs/>
        </w:rPr>
        <w:t>”</w:t>
      </w:r>
    </w:p>
    <w:p w14:paraId="1E2B8A9B" w14:textId="6B5AEC8F" w:rsidR="00EF7F26" w:rsidRPr="00EF7F26" w:rsidRDefault="00420012" w:rsidP="00516F9A">
      <w:pPr>
        <w:jc w:val="both"/>
        <w:rPr>
          <w:rFonts w:ascii="Arial" w:hAnsi="Arial" w:cs="Arial"/>
        </w:rPr>
      </w:pPr>
      <w:r w:rsidRPr="00420012">
        <w:rPr>
          <w:rFonts w:ascii="Arial" w:hAnsi="Arial" w:cs="Arial"/>
          <w:b/>
          <w:bCs/>
        </w:rPr>
        <w:t>Art. 1º</w:t>
      </w:r>
      <w:r w:rsidRPr="00420012">
        <w:rPr>
          <w:rFonts w:ascii="Arial" w:hAnsi="Arial" w:cs="Arial"/>
        </w:rPr>
        <w:t xml:space="preserve"> </w:t>
      </w:r>
      <w:r w:rsidR="00C32C42" w:rsidRPr="00C32C42">
        <w:rPr>
          <w:rFonts w:ascii="Arial" w:hAnsi="Arial" w:cs="Arial"/>
        </w:rPr>
        <w:t xml:space="preserve">Fica reconhecido como </w:t>
      </w:r>
      <w:r w:rsidR="00C32C42" w:rsidRPr="007707C0">
        <w:rPr>
          <w:rFonts w:ascii="Arial" w:hAnsi="Arial" w:cs="Arial"/>
        </w:rPr>
        <w:t xml:space="preserve">Patrimônio Cultural de Natureza Imaterial do Estado do Maranhão o Festejo de Nossa Senhora Aparecida da Foz do Rio Anil, realizado anualmente pela Paróquia Nossa Senhora Aparecida da Foz </w:t>
      </w:r>
      <w:r w:rsidR="00C32C42" w:rsidRPr="00C32C42">
        <w:rPr>
          <w:rFonts w:ascii="Arial" w:hAnsi="Arial" w:cs="Arial"/>
        </w:rPr>
        <w:t xml:space="preserve">do Rio Anil, no bairro </w:t>
      </w:r>
      <w:proofErr w:type="spellStart"/>
      <w:r w:rsidR="00C32C42" w:rsidRPr="00C32C42">
        <w:rPr>
          <w:rFonts w:ascii="Arial" w:hAnsi="Arial" w:cs="Arial"/>
        </w:rPr>
        <w:t>Cohafuma</w:t>
      </w:r>
      <w:proofErr w:type="spellEnd"/>
      <w:r w:rsidR="00C32C42" w:rsidRPr="00C32C42">
        <w:rPr>
          <w:rFonts w:ascii="Arial" w:hAnsi="Arial" w:cs="Arial"/>
        </w:rPr>
        <w:t>, no Município de São Luís.</w:t>
      </w:r>
    </w:p>
    <w:p w14:paraId="557F5108" w14:textId="3D0E0193" w:rsidR="00F96EA9" w:rsidRDefault="00420012" w:rsidP="00BC39CB">
      <w:pPr>
        <w:jc w:val="both"/>
        <w:rPr>
          <w:rFonts w:ascii="Arial" w:hAnsi="Arial" w:cs="Arial"/>
        </w:rPr>
      </w:pPr>
      <w:r w:rsidRPr="00420012">
        <w:rPr>
          <w:rFonts w:ascii="Arial" w:hAnsi="Arial" w:cs="Arial"/>
          <w:b/>
          <w:bCs/>
        </w:rPr>
        <w:t>Art. 2º</w:t>
      </w:r>
      <w:r w:rsidRPr="00420012">
        <w:rPr>
          <w:rFonts w:ascii="Arial" w:hAnsi="Arial" w:cs="Arial"/>
        </w:rPr>
        <w:t xml:space="preserve"> </w:t>
      </w:r>
      <w:r w:rsidR="00BC39CB" w:rsidRPr="00BC39CB">
        <w:rPr>
          <w:rFonts w:ascii="Arial" w:hAnsi="Arial" w:cs="Arial"/>
        </w:rPr>
        <w:t>O reconhecimento de que trata esta Lei tem por finalidade valorizar, preservar e promover a manifestação cultural, religiosa e comunitária referida no art. 1º, como expressão da identidade e da memória social maranhense.</w:t>
      </w:r>
    </w:p>
    <w:p w14:paraId="25875A58" w14:textId="3652BB8F" w:rsidR="00BB7B05" w:rsidRPr="00BB7B05" w:rsidRDefault="003B1518" w:rsidP="00BC39CB">
      <w:pPr>
        <w:jc w:val="both"/>
        <w:rPr>
          <w:rFonts w:ascii="Arial" w:hAnsi="Arial" w:cs="Arial"/>
        </w:rPr>
      </w:pPr>
      <w:r w:rsidRPr="003B1518">
        <w:rPr>
          <w:rFonts w:ascii="Arial" w:hAnsi="Arial" w:cs="Arial"/>
          <w:b/>
          <w:bCs/>
        </w:rPr>
        <w:t xml:space="preserve">Art. </w:t>
      </w:r>
      <w:r w:rsidR="008D2A5A">
        <w:rPr>
          <w:rFonts w:ascii="Arial" w:hAnsi="Arial" w:cs="Arial"/>
          <w:b/>
          <w:bCs/>
        </w:rPr>
        <w:t>3</w:t>
      </w:r>
      <w:r w:rsidRPr="003B1518">
        <w:rPr>
          <w:rFonts w:ascii="Arial" w:hAnsi="Arial" w:cs="Arial"/>
          <w:b/>
          <w:bCs/>
        </w:rPr>
        <w:t xml:space="preserve">º </w:t>
      </w:r>
      <w:r w:rsidR="00BC39CB" w:rsidRPr="00BC39CB">
        <w:rPr>
          <w:rFonts w:ascii="Arial" w:hAnsi="Arial" w:cs="Arial"/>
        </w:rPr>
        <w:t>O Poder Público Estadual poderá, observadas a conveniência administrativa e a disponibilidade orçamentária, apoiar ações de valorização, promoção e difusão da manifestação cultural reconhecida por esta Lei.</w:t>
      </w:r>
    </w:p>
    <w:p w14:paraId="2E32B099" w14:textId="0E2237F2" w:rsidR="00C30703" w:rsidRPr="00C30703" w:rsidRDefault="00E967F4" w:rsidP="007707C0">
      <w:pPr>
        <w:jc w:val="both"/>
        <w:rPr>
          <w:rFonts w:ascii="Arial" w:hAnsi="Arial" w:cs="Arial"/>
        </w:rPr>
      </w:pPr>
      <w:r w:rsidRPr="00E967F4">
        <w:rPr>
          <w:rFonts w:ascii="Arial" w:hAnsi="Arial" w:cs="Arial"/>
          <w:b/>
          <w:bCs/>
        </w:rPr>
        <w:t xml:space="preserve">Art. </w:t>
      </w:r>
      <w:r w:rsidR="008D2A5A">
        <w:rPr>
          <w:rFonts w:ascii="Arial" w:hAnsi="Arial" w:cs="Arial"/>
          <w:b/>
          <w:bCs/>
        </w:rPr>
        <w:t>4</w:t>
      </w:r>
      <w:r w:rsidRPr="00E967F4">
        <w:rPr>
          <w:rFonts w:ascii="Arial" w:hAnsi="Arial" w:cs="Arial"/>
          <w:b/>
          <w:bCs/>
        </w:rPr>
        <w:t>º</w:t>
      </w:r>
      <w:r w:rsidRPr="00E967F4">
        <w:rPr>
          <w:rFonts w:ascii="Arial" w:hAnsi="Arial" w:cs="Arial"/>
        </w:rPr>
        <w:t xml:space="preserve"> </w:t>
      </w:r>
      <w:r w:rsidR="007707C0" w:rsidRPr="007707C0">
        <w:rPr>
          <w:rFonts w:ascii="Arial" w:hAnsi="Arial" w:cs="Arial"/>
        </w:rPr>
        <w:t>O reconhecimento previsto nesta Lei possui natureza declaratória e cultural, não implicando criação de obrigação administrativa, vinculação orçamentária ou instituição de despesa obrigatória.</w:t>
      </w:r>
    </w:p>
    <w:p w14:paraId="1A801F09" w14:textId="4C15EB40" w:rsidR="004D41F0" w:rsidRPr="007707C0" w:rsidRDefault="00E967F4" w:rsidP="000D0AEA">
      <w:pPr>
        <w:jc w:val="both"/>
        <w:rPr>
          <w:rFonts w:ascii="Arial" w:hAnsi="Arial" w:cs="Arial"/>
        </w:rPr>
      </w:pPr>
      <w:r w:rsidRPr="00E967F4">
        <w:rPr>
          <w:rFonts w:ascii="Arial" w:hAnsi="Arial" w:cs="Arial"/>
          <w:b/>
          <w:bCs/>
        </w:rPr>
        <w:t xml:space="preserve">Art. </w:t>
      </w:r>
      <w:r w:rsidR="008D2A5A">
        <w:rPr>
          <w:rFonts w:ascii="Arial" w:hAnsi="Arial" w:cs="Arial"/>
          <w:b/>
          <w:bCs/>
        </w:rPr>
        <w:t>5</w:t>
      </w:r>
      <w:r w:rsidRPr="00E967F4">
        <w:rPr>
          <w:rFonts w:ascii="Arial" w:hAnsi="Arial" w:cs="Arial"/>
          <w:b/>
          <w:bCs/>
        </w:rPr>
        <w:t>º</w:t>
      </w:r>
      <w:r w:rsidRPr="00E967F4">
        <w:rPr>
          <w:rFonts w:ascii="Arial" w:hAnsi="Arial" w:cs="Arial"/>
        </w:rPr>
        <w:t xml:space="preserve"> </w:t>
      </w:r>
      <w:r w:rsidR="000D0AEA" w:rsidRPr="000D0AEA">
        <w:rPr>
          <w:rFonts w:ascii="Arial" w:hAnsi="Arial" w:cs="Arial"/>
        </w:rPr>
        <w:t>Esta Lei entra em vigor na data de sua publicação.</w:t>
      </w:r>
    </w:p>
    <w:p w14:paraId="2C344E45" w14:textId="77777777" w:rsidR="004D41F0" w:rsidRDefault="004D41F0" w:rsidP="008B713F">
      <w:pPr>
        <w:jc w:val="center"/>
        <w:rPr>
          <w:rFonts w:ascii="Arial" w:hAnsi="Arial" w:cs="Arial"/>
          <w:b/>
          <w:bCs/>
        </w:rPr>
      </w:pPr>
    </w:p>
    <w:p w14:paraId="6C12EB2A" w14:textId="68980CEA" w:rsidR="00420012" w:rsidRPr="00420012" w:rsidRDefault="00420012" w:rsidP="008B713F">
      <w:pPr>
        <w:jc w:val="center"/>
        <w:rPr>
          <w:rFonts w:ascii="Arial" w:hAnsi="Arial" w:cs="Arial"/>
        </w:rPr>
      </w:pPr>
      <w:r w:rsidRPr="00420012">
        <w:rPr>
          <w:rFonts w:ascii="Arial" w:hAnsi="Arial" w:cs="Arial"/>
          <w:b/>
          <w:bCs/>
        </w:rPr>
        <w:t>JUSTIFICATIVA</w:t>
      </w:r>
    </w:p>
    <w:p w14:paraId="385551FF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O presente Projeto de Lei tem por finalidade reconhecer como Patrimônio Cultural de Natureza Imaterial do Estado do Maranhão o Festejo de Nossa Senhora Aparecida da Foz do Rio Anil, realizado anualmente no bairro </w:t>
      </w:r>
      <w:proofErr w:type="spellStart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Cohafuma</w:t>
      </w:r>
      <w:proofErr w:type="spellEnd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, no Município de São Luís.</w:t>
      </w:r>
    </w:p>
    <w:p w14:paraId="3C3771B6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Trata-se de uma das mais relevantes manifestações de religiosidade popular da capital maranhense, reconhecida como o terceiro maior festejo mariano de São Luís, atrás apenas do Círio de Nazaré do </w:t>
      </w:r>
      <w:proofErr w:type="spellStart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Cohatrac</w:t>
      </w:r>
      <w:proofErr w:type="spellEnd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 e do Festejo de Nossa Senhora da Conceição, o que evidencia sua expressiva dimensão social, cultural e comunitária.</w:t>
      </w:r>
    </w:p>
    <w:p w14:paraId="3612374C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A origem do festejo remonta ao processo de formação da própria comunidade do </w:t>
      </w:r>
      <w:proofErr w:type="spellStart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Cohafuma</w:t>
      </w:r>
      <w:proofErr w:type="spellEnd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, cujos primeiros moradores, desde o final da década de 1970, já se reuniam para a celebração da fé em espaços improvisados, demonstrando a centralidade da religiosidade na construção da identidade local. A consolidação </w:t>
      </w: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da Paróquia Nossa Senhora Aparecida da Foz do Rio Anil, formalizada na década de 1990, resultou de intensa mobilização comunitária, marcada por mutirões, arrecadações populares e participação ativa das famílias, circunstância que reforça o caráter coletivo e cultural da manifestação.</w:t>
      </w:r>
    </w:p>
    <w:p w14:paraId="73E032D3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Desde a realização do primeiro festejo, em 1996, a celebração passou a integrar de forma permanente o calendário religioso e cultural da cidade, reunindo anualmente milhares de fiéis, especialmente no período de 3 a 12 de outubro, com destaque para a procissão e a missa solene no Dia de Nossa Senhora Aparecida. Ao longo dos anos, o evento consolidou-se não apenas como expressão de fé, mas como espaço de convivência comunitária, transmissão de tradições e fortalecimento da identidade cultural local.</w:t>
      </w:r>
    </w:p>
    <w:p w14:paraId="7B0ACF25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Além da dimensão religiosa, o festejo apresenta relevante conteúdo cultural e social, com a realização de atividades comunitárias, manifestações artísticas e integração entre moradores, elementos que caracterizam as manifestações reconhecidas como patrimônio cultural imaterial, nos termos da ordem constitucional vigente.</w:t>
      </w:r>
    </w:p>
    <w:p w14:paraId="68B9C071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Sob o aspecto jurídico, a proposta encontra amparo nos </w:t>
      </w:r>
      <w:proofErr w:type="spellStart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arts</w:t>
      </w:r>
      <w:proofErr w:type="spellEnd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. 215 e 216 da Constituição Federal, que asseguram a proteção das manifestações culturais populares, religiosas e tradicionais, bem como na competência comum dos entes federativos para a preservação do patrimônio cultural. No âmbito estadual, a Constituição do Estado do Maranhão, especialmente em seus </w:t>
      </w:r>
      <w:proofErr w:type="spellStart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arts</w:t>
      </w:r>
      <w:proofErr w:type="spellEnd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. 227 e 228, estabelece o dever do Estado de apoiar e incentivar as manifestações culturais e proteger os bens imateriais que representem a identidade, a memória e os modos de vida da sociedade maranhense.</w:t>
      </w:r>
    </w:p>
    <w:p w14:paraId="39188E96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A presente proposição encontra respaldo, ainda, na própria atuação legislativa da Assembleia Legislativa do Estado do Maranhão, que já reconheceu como patrimônio cultural imaterial diversas manifestações de forte relevância religiosa e cultural, a exemplo da Capela de São Pedro, na Madre Deus, vinculada ao tradicional festejo de São Pedro, bem como festejos religiosos em municípios do interior do Estado, como o de Pindaré-Mirim, além de manifestações tradicionais como a Festa do Divino Espírito Santo. Tais precedentes evidenciam a compreensão consolidada desta Casa de que expressões religiosas populares, quando dotadas de relevância histórica, social e cultural, integram o patrimônio imaterial do Maranhão e merecem reconhecimento institucional.</w:t>
      </w:r>
    </w:p>
    <w:p w14:paraId="7E22DAAB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Nesse contexto, o Festejo de Nossa Senhora Aparecida da Foz do Rio Anil apresenta características equivalentes, na medida em que ultrapassa a dimensão estritamente religiosa e se </w:t>
      </w:r>
      <w:proofErr w:type="spellStart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afirma</w:t>
      </w:r>
      <w:proofErr w:type="spellEnd"/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 como expressão da cultura viva, da memória coletiva e da identidade social do povo maranhense.</w:t>
      </w:r>
    </w:p>
    <w:p w14:paraId="1A2BCB95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 xml:space="preserve">Do ponto de vista da técnica legislativa e da constitucionalidade, a proposição limita-se ao reconhecimento de natureza declaratória, não implicando criação de </w:t>
      </w: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despesa pública, instituição de obrigações ao Poder Executivo ou interferência na organização administrativa estadual, o que afasta qualquer vício de iniciativa e assegura sua plena compatibilidade com a ordem constitucional.</w:t>
      </w:r>
    </w:p>
    <w:p w14:paraId="1D2DD78A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Dessa forma, o reconhecimento legislativo proposto constitui medida legítima de valorização da fé popular, da cultura e da história do Maranhão, contribuindo para a preservação de uma manifestação que integra o patrimônio simbólico da sociedade ludovicense e maranhense.</w:t>
      </w:r>
    </w:p>
    <w:p w14:paraId="02B29CC2" w14:textId="77777777" w:rsidR="00846AFA" w:rsidRPr="00846AFA" w:rsidRDefault="00846AFA" w:rsidP="00846A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846AFA">
        <w:rPr>
          <w:rFonts w:ascii="Arial" w:eastAsia="Times New Roman" w:hAnsi="Arial" w:cs="Arial"/>
          <w:kern w:val="0"/>
          <w:lang w:eastAsia="pt-BR"/>
          <w14:ligatures w14:val="none"/>
        </w:rPr>
        <w:t>Diante da relevância cultural, histórica e social da matéria, submeto o presente Projeto de Lei à apreciação dos nobres Parlamentares, esperando sua aprovação.</w:t>
      </w:r>
    </w:p>
    <w:p w14:paraId="0A8AA04F" w14:textId="77777777" w:rsidR="00C35C5F" w:rsidRPr="00C35C5F" w:rsidRDefault="00C35C5F" w:rsidP="00C35C5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35C5F">
        <w:rPr>
          <w:rFonts w:ascii="Arial" w:eastAsia="Times New Roman" w:hAnsi="Arial" w:cs="Arial"/>
          <w:kern w:val="0"/>
          <w:lang w:eastAsia="pt-BR"/>
          <w14:ligatures w14:val="none"/>
        </w:rPr>
        <w:t xml:space="preserve">PLENÁRIO “DEPUTADO NAGIB HAICKEL” DO PALÁCIO “MANUEL BECKMAN”, EM SÃO LUÍS (MA), ____ DE __________ </w:t>
      </w:r>
      <w:proofErr w:type="spellStart"/>
      <w:r w:rsidRPr="00C35C5F">
        <w:rPr>
          <w:rFonts w:ascii="Arial" w:eastAsia="Times New Roman" w:hAnsi="Arial" w:cs="Arial"/>
          <w:kern w:val="0"/>
          <w:lang w:eastAsia="pt-BR"/>
          <w14:ligatures w14:val="none"/>
        </w:rPr>
        <w:t>DE</w:t>
      </w:r>
      <w:proofErr w:type="spellEnd"/>
      <w:r w:rsidRPr="00C35C5F">
        <w:rPr>
          <w:rFonts w:ascii="Arial" w:eastAsia="Times New Roman" w:hAnsi="Arial" w:cs="Arial"/>
          <w:kern w:val="0"/>
          <w:lang w:eastAsia="pt-BR"/>
          <w14:ligatures w14:val="none"/>
        </w:rPr>
        <w:t xml:space="preserve"> 2026.</w:t>
      </w:r>
    </w:p>
    <w:p w14:paraId="0334B20C" w14:textId="77777777" w:rsidR="00C35C5F" w:rsidRPr="00C35C5F" w:rsidRDefault="00C35C5F" w:rsidP="00C35C5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35C5F">
        <w:rPr>
          <w:rFonts w:ascii="Arial" w:eastAsia="Times New Roman" w:hAnsi="Arial" w:cs="Arial"/>
          <w:kern w:val="0"/>
          <w:lang w:eastAsia="pt-BR"/>
          <w14:ligatures w14:val="none"/>
        </w:rPr>
        <w:t>__________________________________</w:t>
      </w:r>
    </w:p>
    <w:p w14:paraId="179F2471" w14:textId="77777777" w:rsidR="00C35C5F" w:rsidRPr="00C35C5F" w:rsidRDefault="00C35C5F" w:rsidP="00C35C5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35C5F">
        <w:rPr>
          <w:rFonts w:ascii="Arial" w:eastAsia="Times New Roman" w:hAnsi="Arial" w:cs="Arial"/>
          <w:kern w:val="0"/>
          <w:lang w:eastAsia="pt-BR"/>
          <w14:ligatures w14:val="none"/>
        </w:rPr>
        <w:t>DEPUTADO JOTA PINTO</w:t>
      </w:r>
    </w:p>
    <w:p w14:paraId="3234AF08" w14:textId="291AFA98" w:rsidR="00CC0777" w:rsidRPr="00FD373B" w:rsidRDefault="00CC0777" w:rsidP="00CC07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ECA0CCA" w14:textId="1913F4C0" w:rsidR="000D0AEA" w:rsidRPr="00FD373B" w:rsidRDefault="000D0AEA" w:rsidP="00CC07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sectPr w:rsidR="000D0AEA" w:rsidRPr="00FD373B" w:rsidSect="0047444E">
      <w:headerReference w:type="default" r:id="rId7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25FAD" w14:textId="77777777" w:rsidR="00AB1F39" w:rsidRDefault="00AB1F39" w:rsidP="00CC1DAF">
      <w:pPr>
        <w:spacing w:after="0" w:line="240" w:lineRule="auto"/>
      </w:pPr>
      <w:r>
        <w:separator/>
      </w:r>
    </w:p>
  </w:endnote>
  <w:endnote w:type="continuationSeparator" w:id="0">
    <w:p w14:paraId="6EB2C314" w14:textId="77777777" w:rsidR="00AB1F39" w:rsidRDefault="00AB1F39" w:rsidP="00CC1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E9632" w14:textId="77777777" w:rsidR="00AB1F39" w:rsidRDefault="00AB1F39" w:rsidP="00CC1DAF">
      <w:pPr>
        <w:spacing w:after="0" w:line="240" w:lineRule="auto"/>
      </w:pPr>
      <w:r>
        <w:separator/>
      </w:r>
    </w:p>
  </w:footnote>
  <w:footnote w:type="continuationSeparator" w:id="0">
    <w:p w14:paraId="1B2EB63A" w14:textId="77777777" w:rsidR="00AB1F39" w:rsidRDefault="00AB1F39" w:rsidP="00CC1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5106" w14:textId="750644FD" w:rsidR="00CC1DAF" w:rsidRDefault="00B43414" w:rsidP="00B43414">
    <w:pPr>
      <w:pStyle w:val="Cabealho"/>
      <w:jc w:val="center"/>
    </w:pPr>
    <w:r w:rsidRPr="00B43414">
      <w:rPr>
        <w:noProof/>
      </w:rPr>
      <w:drawing>
        <wp:inline distT="0" distB="0" distL="0" distR="0" wp14:anchorId="12267027" wp14:editId="58F6FDE1">
          <wp:extent cx="632460" cy="632460"/>
          <wp:effectExtent l="0" t="0" r="0" b="0"/>
          <wp:docPr id="112972705" name="Imagem 1" descr="Brasão do Maranhã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o Maranhã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7BE0ED" w14:textId="66B99A24" w:rsidR="001163F3" w:rsidRPr="001163F3" w:rsidRDefault="001163F3" w:rsidP="00B43414">
    <w:pPr>
      <w:pStyle w:val="Cabealho"/>
      <w:jc w:val="center"/>
      <w:rPr>
        <w:b/>
        <w:bCs/>
      </w:rPr>
    </w:pPr>
    <w:r w:rsidRPr="001163F3">
      <w:rPr>
        <w:b/>
        <w:bCs/>
      </w:rPr>
      <w:t>ESTADO DO MARANHÃO</w:t>
    </w:r>
  </w:p>
  <w:p w14:paraId="4970B984" w14:textId="4A3C815A" w:rsidR="001163F3" w:rsidRPr="001163F3" w:rsidRDefault="006D0175" w:rsidP="001163F3">
    <w:pPr>
      <w:pStyle w:val="Cabealho"/>
      <w:jc w:val="center"/>
      <w:rPr>
        <w:b/>
        <w:bCs/>
      </w:rPr>
    </w:pPr>
    <w:r>
      <w:rPr>
        <w:b/>
        <w:bCs/>
      </w:rPr>
      <w:t>ASSEMBLEIA LEGISLATIVA DO MARANHÃO</w:t>
    </w:r>
  </w:p>
  <w:p w14:paraId="4DB3B65D" w14:textId="6AD7C1F8" w:rsidR="002F3ED3" w:rsidRDefault="001163F3" w:rsidP="00FA0CCD">
    <w:pPr>
      <w:pStyle w:val="Cabealho"/>
      <w:jc w:val="center"/>
    </w:pPr>
    <w:r w:rsidRPr="001163F3">
      <w:rPr>
        <w:b/>
        <w:bCs/>
      </w:rPr>
      <w:t xml:space="preserve">GABINETE </w:t>
    </w:r>
    <w:r w:rsidR="006D0175">
      <w:rPr>
        <w:b/>
        <w:bCs/>
      </w:rPr>
      <w:t>DEPUTADO</w:t>
    </w:r>
    <w:r w:rsidRPr="001163F3">
      <w:rPr>
        <w:b/>
        <w:bCs/>
      </w:rPr>
      <w:t xml:space="preserve"> </w:t>
    </w:r>
    <w:r w:rsidR="006D0175">
      <w:rPr>
        <w:b/>
        <w:bCs/>
      </w:rPr>
      <w:t>JOTA PINTO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1E3127"/>
    <w:multiLevelType w:val="multilevel"/>
    <w:tmpl w:val="E7ECC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5366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12"/>
    <w:rsid w:val="00056128"/>
    <w:rsid w:val="000617A1"/>
    <w:rsid w:val="000647E5"/>
    <w:rsid w:val="000662E2"/>
    <w:rsid w:val="000735CD"/>
    <w:rsid w:val="00073FC6"/>
    <w:rsid w:val="000A0028"/>
    <w:rsid w:val="000A1E5E"/>
    <w:rsid w:val="000B759A"/>
    <w:rsid w:val="000C3CCB"/>
    <w:rsid w:val="000D0AEA"/>
    <w:rsid w:val="000D3983"/>
    <w:rsid w:val="000E1557"/>
    <w:rsid w:val="00102791"/>
    <w:rsid w:val="00115988"/>
    <w:rsid w:val="001163F3"/>
    <w:rsid w:val="001274AE"/>
    <w:rsid w:val="0013402C"/>
    <w:rsid w:val="0013480C"/>
    <w:rsid w:val="00154869"/>
    <w:rsid w:val="00154B3B"/>
    <w:rsid w:val="001A18B2"/>
    <w:rsid w:val="001B63F5"/>
    <w:rsid w:val="001B73EE"/>
    <w:rsid w:val="001C03EE"/>
    <w:rsid w:val="001C1548"/>
    <w:rsid w:val="001F0077"/>
    <w:rsid w:val="00211AA6"/>
    <w:rsid w:val="002328C5"/>
    <w:rsid w:val="00292552"/>
    <w:rsid w:val="002E56DA"/>
    <w:rsid w:val="002F3ED3"/>
    <w:rsid w:val="002F70E9"/>
    <w:rsid w:val="00300E02"/>
    <w:rsid w:val="00315894"/>
    <w:rsid w:val="00327BA3"/>
    <w:rsid w:val="00362594"/>
    <w:rsid w:val="003A12E2"/>
    <w:rsid w:val="003A3B7B"/>
    <w:rsid w:val="003B1518"/>
    <w:rsid w:val="003B4623"/>
    <w:rsid w:val="003D0B90"/>
    <w:rsid w:val="003D6F19"/>
    <w:rsid w:val="003E3DBD"/>
    <w:rsid w:val="003F78DD"/>
    <w:rsid w:val="00401461"/>
    <w:rsid w:val="00420012"/>
    <w:rsid w:val="00426B51"/>
    <w:rsid w:val="00431E17"/>
    <w:rsid w:val="00435CD6"/>
    <w:rsid w:val="004419D3"/>
    <w:rsid w:val="00444AC2"/>
    <w:rsid w:val="00451853"/>
    <w:rsid w:val="00465A57"/>
    <w:rsid w:val="0047444E"/>
    <w:rsid w:val="00477141"/>
    <w:rsid w:val="004957C8"/>
    <w:rsid w:val="004A3ADC"/>
    <w:rsid w:val="004C32F0"/>
    <w:rsid w:val="004C7A33"/>
    <w:rsid w:val="004D41F0"/>
    <w:rsid w:val="004D65D1"/>
    <w:rsid w:val="004D6939"/>
    <w:rsid w:val="00514C0F"/>
    <w:rsid w:val="00516F9A"/>
    <w:rsid w:val="0052743D"/>
    <w:rsid w:val="00531F63"/>
    <w:rsid w:val="00567A14"/>
    <w:rsid w:val="00575811"/>
    <w:rsid w:val="0058047C"/>
    <w:rsid w:val="00581277"/>
    <w:rsid w:val="00585964"/>
    <w:rsid w:val="005B3FC0"/>
    <w:rsid w:val="005C72BC"/>
    <w:rsid w:val="005C7932"/>
    <w:rsid w:val="005E2B6D"/>
    <w:rsid w:val="00602843"/>
    <w:rsid w:val="00603CF7"/>
    <w:rsid w:val="00641AB7"/>
    <w:rsid w:val="00647F51"/>
    <w:rsid w:val="00681801"/>
    <w:rsid w:val="00690CFB"/>
    <w:rsid w:val="006D0175"/>
    <w:rsid w:val="006D0CA7"/>
    <w:rsid w:val="006D5ABA"/>
    <w:rsid w:val="006E483E"/>
    <w:rsid w:val="006F552A"/>
    <w:rsid w:val="00716C17"/>
    <w:rsid w:val="00740D0A"/>
    <w:rsid w:val="00766475"/>
    <w:rsid w:val="0076676C"/>
    <w:rsid w:val="007707C0"/>
    <w:rsid w:val="007B37AE"/>
    <w:rsid w:val="007C3263"/>
    <w:rsid w:val="007C7378"/>
    <w:rsid w:val="007D1504"/>
    <w:rsid w:val="007D4CA1"/>
    <w:rsid w:val="00821F32"/>
    <w:rsid w:val="00830CEE"/>
    <w:rsid w:val="00846AFA"/>
    <w:rsid w:val="00856295"/>
    <w:rsid w:val="00877667"/>
    <w:rsid w:val="0088034E"/>
    <w:rsid w:val="008A3C5A"/>
    <w:rsid w:val="008B074F"/>
    <w:rsid w:val="008B713F"/>
    <w:rsid w:val="008D2A5A"/>
    <w:rsid w:val="008D2F74"/>
    <w:rsid w:val="008E3489"/>
    <w:rsid w:val="008E7D75"/>
    <w:rsid w:val="008F40D0"/>
    <w:rsid w:val="00911070"/>
    <w:rsid w:val="0094467A"/>
    <w:rsid w:val="0095702C"/>
    <w:rsid w:val="00964F21"/>
    <w:rsid w:val="009A1AFE"/>
    <w:rsid w:val="009B6A69"/>
    <w:rsid w:val="009C14B1"/>
    <w:rsid w:val="009C35F7"/>
    <w:rsid w:val="009D31C4"/>
    <w:rsid w:val="009F0CC2"/>
    <w:rsid w:val="009F37C4"/>
    <w:rsid w:val="00A042EC"/>
    <w:rsid w:val="00A145DD"/>
    <w:rsid w:val="00A44BAB"/>
    <w:rsid w:val="00A57A42"/>
    <w:rsid w:val="00A6145C"/>
    <w:rsid w:val="00A816D5"/>
    <w:rsid w:val="00A85366"/>
    <w:rsid w:val="00A85482"/>
    <w:rsid w:val="00A85C4E"/>
    <w:rsid w:val="00AA0A93"/>
    <w:rsid w:val="00AB1F39"/>
    <w:rsid w:val="00AF593B"/>
    <w:rsid w:val="00B31363"/>
    <w:rsid w:val="00B37333"/>
    <w:rsid w:val="00B43414"/>
    <w:rsid w:val="00B92FA0"/>
    <w:rsid w:val="00B958FC"/>
    <w:rsid w:val="00BA5D7B"/>
    <w:rsid w:val="00BB7B05"/>
    <w:rsid w:val="00BC39CB"/>
    <w:rsid w:val="00BF5CA0"/>
    <w:rsid w:val="00C06CE5"/>
    <w:rsid w:val="00C11B64"/>
    <w:rsid w:val="00C25E1C"/>
    <w:rsid w:val="00C30703"/>
    <w:rsid w:val="00C32C42"/>
    <w:rsid w:val="00C3397E"/>
    <w:rsid w:val="00C35C5F"/>
    <w:rsid w:val="00C40CF7"/>
    <w:rsid w:val="00C67C0D"/>
    <w:rsid w:val="00CB457A"/>
    <w:rsid w:val="00CB7ED8"/>
    <w:rsid w:val="00CC0777"/>
    <w:rsid w:val="00CC0B2E"/>
    <w:rsid w:val="00CC1DAF"/>
    <w:rsid w:val="00CC4798"/>
    <w:rsid w:val="00CE259C"/>
    <w:rsid w:val="00CE3689"/>
    <w:rsid w:val="00D13D3E"/>
    <w:rsid w:val="00D21222"/>
    <w:rsid w:val="00D312CE"/>
    <w:rsid w:val="00D45172"/>
    <w:rsid w:val="00D57A94"/>
    <w:rsid w:val="00D6774D"/>
    <w:rsid w:val="00D6778F"/>
    <w:rsid w:val="00D709C1"/>
    <w:rsid w:val="00D82C80"/>
    <w:rsid w:val="00D82E53"/>
    <w:rsid w:val="00DB278F"/>
    <w:rsid w:val="00DB7A17"/>
    <w:rsid w:val="00DE1A79"/>
    <w:rsid w:val="00E2646B"/>
    <w:rsid w:val="00E27C24"/>
    <w:rsid w:val="00E30C47"/>
    <w:rsid w:val="00E31383"/>
    <w:rsid w:val="00E967F4"/>
    <w:rsid w:val="00E9685D"/>
    <w:rsid w:val="00EA0722"/>
    <w:rsid w:val="00EB3900"/>
    <w:rsid w:val="00EC0839"/>
    <w:rsid w:val="00EE6D42"/>
    <w:rsid w:val="00EF7F26"/>
    <w:rsid w:val="00F01FB2"/>
    <w:rsid w:val="00F045CE"/>
    <w:rsid w:val="00F10378"/>
    <w:rsid w:val="00F17888"/>
    <w:rsid w:val="00F25860"/>
    <w:rsid w:val="00F43BEB"/>
    <w:rsid w:val="00F611B3"/>
    <w:rsid w:val="00F7183F"/>
    <w:rsid w:val="00F8142B"/>
    <w:rsid w:val="00F8737F"/>
    <w:rsid w:val="00F93CBF"/>
    <w:rsid w:val="00F96EA9"/>
    <w:rsid w:val="00F97E7C"/>
    <w:rsid w:val="00FA0CCD"/>
    <w:rsid w:val="00FC07F9"/>
    <w:rsid w:val="00FD1439"/>
    <w:rsid w:val="00FD373B"/>
    <w:rsid w:val="00FE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9CA62"/>
  <w15:chartTrackingRefBased/>
  <w15:docId w15:val="{F711C2F7-F970-4150-8122-50D2C70D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200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00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00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00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00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00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00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00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00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00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00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00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00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001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00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00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00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00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200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200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00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200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00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200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001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2001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00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001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001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C1D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1DAF"/>
  </w:style>
  <w:style w:type="paragraph" w:styleId="Rodap">
    <w:name w:val="footer"/>
    <w:basedOn w:val="Normal"/>
    <w:link w:val="RodapChar"/>
    <w:uiPriority w:val="99"/>
    <w:unhideWhenUsed/>
    <w:rsid w:val="00CC1D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1DAF"/>
  </w:style>
  <w:style w:type="paragraph" w:styleId="NormalWeb">
    <w:name w:val="Normal (Web)"/>
    <w:basedOn w:val="Normal"/>
    <w:uiPriority w:val="99"/>
    <w:semiHidden/>
    <w:unhideWhenUsed/>
    <w:rsid w:val="00E967F4"/>
    <w:rPr>
      <w:rFonts w:ascii="Times New Roman" w:hAnsi="Times New Roman" w:cs="Times New Roman"/>
    </w:rPr>
  </w:style>
  <w:style w:type="character" w:customStyle="1" w:styleId="s2">
    <w:name w:val="s2"/>
    <w:basedOn w:val="Fontepargpadro"/>
    <w:rsid w:val="005B3FC0"/>
  </w:style>
  <w:style w:type="character" w:customStyle="1" w:styleId="s1">
    <w:name w:val="s1"/>
    <w:basedOn w:val="Fontepargpadro"/>
    <w:rsid w:val="00681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907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Sousa</dc:creator>
  <cp:keywords/>
  <dc:description/>
  <cp:lastModifiedBy>Alessandro Sousa</cp:lastModifiedBy>
  <cp:revision>10</cp:revision>
  <cp:lastPrinted>2026-02-19T20:48:00Z</cp:lastPrinted>
  <dcterms:created xsi:type="dcterms:W3CDTF">2026-04-09T19:58:00Z</dcterms:created>
  <dcterms:modified xsi:type="dcterms:W3CDTF">2026-04-09T20:07:00Z</dcterms:modified>
</cp:coreProperties>
</file>