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757B2" w14:textId="6BF47DB5" w:rsidR="00B20E29" w:rsidRPr="00415087" w:rsidRDefault="00B20E29" w:rsidP="00B20E29">
      <w:pPr>
        <w:tabs>
          <w:tab w:val="left" w:pos="1134"/>
        </w:tabs>
        <w:spacing w:line="360" w:lineRule="auto"/>
        <w:ind w:firstLine="993"/>
        <w:jc w:val="center"/>
        <w:rPr>
          <w:rFonts w:ascii="Arial" w:hAnsi="Arial" w:cs="Arial"/>
          <w:b/>
          <w:sz w:val="24"/>
          <w:szCs w:val="24"/>
        </w:rPr>
      </w:pPr>
    </w:p>
    <w:p w14:paraId="6983F2CE" w14:textId="68EC7C27" w:rsidR="00E44B89" w:rsidRPr="00BD4850" w:rsidRDefault="00005AC3" w:rsidP="00BD4850">
      <w:pPr>
        <w:widowControl/>
        <w:autoSpaceDE/>
        <w:autoSpaceDN/>
        <w:spacing w:before="100" w:beforeAutospacing="1" w:after="100" w:afterAutospacing="1" w:line="360" w:lineRule="auto"/>
        <w:jc w:val="center"/>
        <w:divId w:val="1702512155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>INDICAÇÃO</w:t>
      </w:r>
      <w:r w:rsidR="007F234A" w:rsidRPr="007F234A"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 xml:space="preserve"> Nº ___/202</w:t>
      </w: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>6</w:t>
      </w:r>
    </w:p>
    <w:p w14:paraId="6216D218" w14:textId="77777777" w:rsidR="005F344C" w:rsidRDefault="005F344C" w:rsidP="005F344C">
      <w:pPr>
        <w:widowControl/>
        <w:autoSpaceDE/>
        <w:autoSpaceDN/>
        <w:spacing w:after="240" w:line="360" w:lineRule="auto"/>
        <w:jc w:val="both"/>
        <w:divId w:val="8604033"/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</w:pPr>
    </w:p>
    <w:p w14:paraId="4463F92E" w14:textId="7EFADDE9" w:rsidR="00CD0FF7" w:rsidRPr="00573F68" w:rsidRDefault="00CD0FF7" w:rsidP="004F1BE8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07248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S</w:t>
      </w:r>
      <w:r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enhor</w:t>
      </w:r>
      <w:r w:rsidR="005E115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</w:t>
      </w:r>
      <w:r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Presidente,</w:t>
      </w:r>
    </w:p>
    <w:p w14:paraId="4A5B4070" w14:textId="77777777" w:rsidR="00CD0FF7" w:rsidRPr="00573F68" w:rsidRDefault="00CD0FF7" w:rsidP="004F1BE8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67FFFE2A" w14:textId="29AC3D24" w:rsidR="00C422CF" w:rsidRPr="00C422CF" w:rsidRDefault="00CD0FF7" w:rsidP="00E47BB4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O Deputado Estadual </w:t>
      </w:r>
      <w:proofErr w:type="spellStart"/>
      <w:r w:rsidR="006465A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Catulé</w:t>
      </w:r>
      <w:proofErr w:type="spellEnd"/>
      <w:r w:rsidR="006465A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Jr</w:t>
      </w:r>
      <w:r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, </w:t>
      </w:r>
      <w:r w:rsidR="005E1153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n</w:t>
      </w:r>
      <w:r w:rsidR="006465A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o uso de suas atribuições legais e regimentais, com fundamento no art. </w:t>
      </w:r>
      <w:r w:rsidR="00D7603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152, do Regimento Interno </w:t>
      </w:r>
      <w:r w:rsidR="002806FA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d</w:t>
      </w:r>
      <w:r w:rsidR="00D7603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esta Assembleia Legislativa, </w:t>
      </w:r>
      <w:r w:rsid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requer </w:t>
      </w:r>
      <w:r w:rsidR="00D3056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seja encaminhad</w:t>
      </w:r>
      <w:r w:rsid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</w:t>
      </w:r>
      <w:r w:rsidR="00D3056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a presente </w:t>
      </w:r>
      <w:r w:rsidRPr="00D30562"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>INDICAÇÃO</w:t>
      </w:r>
      <w:r w:rsidR="003A2EC1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</w:t>
      </w:r>
      <w:r w:rsidRPr="00573F6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ao Excelentíssimo Senhor Governador do Estado do Maranhão</w:t>
      </w:r>
      <w:r w:rsidR="00C422CF"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,</w:t>
      </w:r>
      <w:r w:rsidR="002806FA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Carlos Brandão,</w:t>
      </w:r>
      <w:r w:rsidR="00C422CF"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bem como a Senhor</w:t>
      </w:r>
      <w:r w:rsidR="002806FA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</w:t>
      </w:r>
      <w:r w:rsidR="00C422CF"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Secretári</w:t>
      </w:r>
      <w:r w:rsidR="002806FA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</w:t>
      </w:r>
      <w:r w:rsidR="00C422CF"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de Estado da Segurança </w:t>
      </w:r>
      <w:r w:rsidR="002806FA"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Pública,</w:t>
      </w:r>
      <w:r w:rsidR="002806FA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Coronel Augusta Andrade,</w:t>
      </w:r>
      <w:r w:rsidR="00C422CF"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que sejam adotadas as providências administrativas necessárias com vistas ao fortalecimento institucional e à ampliação da atuação do Batalhão de Policiamento Tático Motorizado – ROTAM, no âmbito da Polícia Militar do Maranhão.</w:t>
      </w:r>
    </w:p>
    <w:p w14:paraId="7323D770" w14:textId="6B144B9F" w:rsidR="00C422CF" w:rsidRPr="00C422CF" w:rsidRDefault="00C422CF" w:rsidP="003A2065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 presente indicação insere-se no contexto das diretrizes estabelecidas pela Medida Provisória nº 542/2026, que promove a reorganização da Polícia Militar do Estado, fixando as bases estruturais da Corporação e reservando ao Poder Executivo a competência para detalhar sua atuação operacional e estratégica.</w:t>
      </w:r>
    </w:p>
    <w:p w14:paraId="711E6BE4" w14:textId="1413DD7E" w:rsidR="003A2065" w:rsidRDefault="00C422CF" w:rsidP="003A2065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Nesse cenário, revela-se oportuno sugerir a adoção de medidas voltadas ao aprimoramento da atuação da ROTAM, especialmente no que se refere à ampliação planejada de sua capacidade operacional, à consolidação de sua atuação como unidade de apoio às demais forças policiais e ao fortalecimento de sua integração em ações estratégicas de enfrentamento à criminalidade violenta.</w:t>
      </w:r>
    </w:p>
    <w:p w14:paraId="1379E8DA" w14:textId="33CFA5EF" w:rsidR="003A2065" w:rsidRDefault="003A2065" w:rsidP="007A1CE6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Neste ínterim, </w:t>
      </w:r>
      <w:r w:rsidR="003D2169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constata-se a necessidade de alteração no </w:t>
      </w: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artigo 73</w:t>
      </w:r>
      <w:r w:rsidR="00833281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, </w:t>
      </w:r>
      <w:r w:rsidR="005152B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da MP</w:t>
      </w:r>
      <w:r w:rsidR="003D2169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542</w:t>
      </w:r>
      <w:r w:rsidR="007C40AE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/26</w:t>
      </w:r>
      <w:r w:rsidR="005152B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aqui tratada</w:t>
      </w:r>
      <w:r w:rsidR="007C40AE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, </w:t>
      </w:r>
      <w:r w:rsidR="00AA74F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primeiramente em seu</w:t>
      </w:r>
      <w:r w:rsidR="007C40AE" w:rsidRPr="00833281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§10</w:t>
      </w:r>
      <w:r w:rsidR="00271266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,</w:t>
      </w:r>
      <w:r w:rsidR="007C40AE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para</w:t>
      </w:r>
      <w:r w:rsidR="00271266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atingir a desejada ampliação</w:t>
      </w:r>
      <w:r w:rsidR="00520EFB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de </w:t>
      </w:r>
      <w:r w:rsidR="00520EFB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lastRenderedPageBreak/>
        <w:t xml:space="preserve">sua capacidade operacional </w:t>
      </w:r>
      <w:r w:rsidR="00271266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descrevendo que</w:t>
      </w:r>
      <w:r w:rsidR="00CE59DD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</w:t>
      </w:r>
      <w:r w:rsidR="00AA74F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“</w:t>
      </w:r>
      <w:r w:rsidR="00CE59DD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o </w:t>
      </w:r>
      <w:r w:rsidR="00E47BB4" w:rsidRPr="007A1CE6"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  <w:t>Batalhão, Rondas Ostensivas Tático Móvel – ROTAM constitui órgão de execução operacional, incumbido do patrulhamento tático motorizado, atuando como força de recobrimento no enfrentamento às organizações criminosas, bem como na execução de ações estratégicas voltadas à redução dos crimes violentos, nos termos do inciso XV deste artigo.</w:t>
      </w:r>
      <w:r w:rsidR="00AA74F8"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  <w:t>”</w:t>
      </w:r>
    </w:p>
    <w:p w14:paraId="2EE1C82B" w14:textId="77777777" w:rsidR="005D0BCE" w:rsidRDefault="00DB56EF" w:rsidP="005D0BCE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Outrossim, </w:t>
      </w:r>
      <w:r w:rsidR="00B6739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a alínea </w:t>
      </w:r>
      <w:r w:rsidR="003D2169"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  <w:t>d</w:t>
      </w:r>
      <w:r w:rsidR="003D2169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, do inciso </w:t>
      </w:r>
      <w:r w:rsidR="00B67392" w:rsidRPr="00B6739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XV</w:t>
      </w:r>
      <w:r w:rsidR="003D2169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do mesmo </w:t>
      </w:r>
      <w:r w:rsidR="00AA74F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artigo 73 acima mencionado, passaria a </w:t>
      </w:r>
      <w:r w:rsidR="007C5208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mencionar </w:t>
      </w:r>
      <w:r w:rsidR="00FD55DE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o </w:t>
      </w:r>
      <w:r w:rsidR="005F00EC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“</w:t>
      </w:r>
      <w:r w:rsidR="005F00EC"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  <w:t>B</w:t>
      </w:r>
      <w:r w:rsidR="00FD55DE" w:rsidRPr="00FD55DE"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  <w:t>atalhão Ron</w:t>
      </w:r>
      <w:r w:rsidR="00FD55DE"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  <w:t>das Ostensivas Tático Móvel – Rotam, com sede em São Luís e circunscrição em todo o Estado</w:t>
      </w:r>
      <w:r w:rsidR="005F00EC"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  <w:t>”</w:t>
      </w:r>
      <w:r w:rsidR="005F00EC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com vistas a </w:t>
      </w:r>
      <w:r w:rsidR="005D0BCE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ratificar a atuação da ROTAM em todo o território do Estado do Maranhão.</w:t>
      </w:r>
    </w:p>
    <w:p w14:paraId="43110373" w14:textId="3885AB0B" w:rsidR="00C422CF" w:rsidRPr="00C422CF" w:rsidRDefault="00C422CF" w:rsidP="005D0BCE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A experiência acumulada na área da segurança pública </w:t>
      </w:r>
      <w:proofErr w:type="gramStart"/>
      <w:r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evidencia</w:t>
      </w:r>
      <w:proofErr w:type="gramEnd"/>
      <w:r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que unidades de policiamento tático motorizado desempenham papel relevante na resposta a ocorrências de maior complexidade, na intensificação do policiamento em áreas sensíveis e na atuação coordenada com outras unidades especializadas, contribuindo significativamente para o aumento da eficiência e da capacidade de reação do Estado.</w:t>
      </w:r>
    </w:p>
    <w:p w14:paraId="62E7825E" w14:textId="566B2ECB" w:rsidR="00C422CF" w:rsidRPr="00C422CF" w:rsidRDefault="00C422CF" w:rsidP="005D0BCE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Assim, o fortalecimento da ROTAM, com eventual ampliação de sua atuação territorial conforme critérios técnicos e planejamento institucional do Comando-Geral, bem como o aprimoramento de sua doutrina, capacitação e estrutura logística, representa medida alinhada às melhores práticas adotadas no âmbito da segurança pública nacional.</w:t>
      </w:r>
    </w:p>
    <w:p w14:paraId="06EC414A" w14:textId="1D506FE1" w:rsidR="00C422CF" w:rsidRPr="00C422CF" w:rsidRDefault="00C422CF" w:rsidP="00E872B2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Cumpre destacar que a presente proposição respeita integralmente a competência constitucional do Poder Executivo, não implicando qualquer ingerência na organização administrativa da Corporação, limitando-se a apresentar sugestão fundada no interesse público e na necessidade de constante aprimoramento das políticas de segurança no Estado.</w:t>
      </w:r>
    </w:p>
    <w:p w14:paraId="3091670F" w14:textId="77777777" w:rsidR="00C422CF" w:rsidRPr="00C422CF" w:rsidRDefault="00C422CF" w:rsidP="00C422CF">
      <w:pPr>
        <w:widowControl/>
        <w:autoSpaceDE/>
        <w:autoSpaceDN/>
        <w:spacing w:after="240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C422CF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lastRenderedPageBreak/>
        <w:t>Dessa forma, a presente Indicação traduz contribuição legítima do Poder Legislativo ao aperfeiçoamento das ações governamentais, reforçando o compromisso institucional com a proteção da sociedade maranhense e com a promoção da ordem pública.</w:t>
      </w:r>
    </w:p>
    <w:p w14:paraId="1B0810C7" w14:textId="77777777" w:rsidR="004F3650" w:rsidRPr="007F234A" w:rsidRDefault="004F3650" w:rsidP="00C57D30">
      <w:pPr>
        <w:widowControl/>
        <w:autoSpaceDE/>
        <w:autoSpaceDN/>
        <w:spacing w:after="240" w:line="360" w:lineRule="auto"/>
        <w:ind w:firstLine="720"/>
        <w:jc w:val="both"/>
        <w:divId w:val="1702512155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57D45223" w14:textId="6C2A92A2" w:rsidR="00B96EDF" w:rsidRPr="007B1500" w:rsidRDefault="00B96EDF" w:rsidP="009F4E8C">
      <w:pPr>
        <w:pStyle w:val="s18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 w:rsidRPr="007B1500">
        <w:rPr>
          <w:rStyle w:val="s7"/>
          <w:rFonts w:ascii="Arial" w:hAnsi="Arial" w:cs="Arial"/>
          <w:color w:val="000000"/>
        </w:rPr>
        <w:t>Assembleia</w:t>
      </w:r>
      <w:r w:rsidR="009F50CA">
        <w:rPr>
          <w:rStyle w:val="apple-converted-space"/>
          <w:rFonts w:ascii="Arial" w:hAnsi="Arial" w:cs="Arial"/>
          <w:color w:val="000000"/>
        </w:rPr>
        <w:t xml:space="preserve"> </w:t>
      </w:r>
      <w:r w:rsidRPr="007B1500">
        <w:rPr>
          <w:rStyle w:val="s7"/>
          <w:rFonts w:ascii="Arial" w:hAnsi="Arial" w:cs="Arial"/>
          <w:color w:val="000000"/>
        </w:rPr>
        <w:t>Legislativa do Estado do Maranhão, em</w:t>
      </w:r>
      <w:r w:rsidR="009F50CA">
        <w:rPr>
          <w:rStyle w:val="apple-converted-space"/>
          <w:rFonts w:ascii="Arial" w:hAnsi="Arial" w:cs="Arial"/>
          <w:color w:val="000000"/>
        </w:rPr>
        <w:t xml:space="preserve"> </w:t>
      </w:r>
      <w:r w:rsidR="00E872B2">
        <w:rPr>
          <w:rStyle w:val="s7"/>
          <w:rFonts w:ascii="Arial" w:hAnsi="Arial" w:cs="Arial"/>
          <w:color w:val="000000"/>
        </w:rPr>
        <w:t>22</w:t>
      </w:r>
      <w:r w:rsidR="00067986">
        <w:rPr>
          <w:rStyle w:val="s7"/>
          <w:rFonts w:ascii="Arial" w:hAnsi="Arial" w:cs="Arial"/>
          <w:color w:val="000000"/>
        </w:rPr>
        <w:t xml:space="preserve"> </w:t>
      </w:r>
      <w:r w:rsidRPr="007B1500">
        <w:rPr>
          <w:rStyle w:val="s7"/>
          <w:rFonts w:ascii="Arial" w:hAnsi="Arial" w:cs="Arial"/>
          <w:color w:val="000000"/>
        </w:rPr>
        <w:t xml:space="preserve">de </w:t>
      </w:r>
      <w:r w:rsidR="00E872B2">
        <w:rPr>
          <w:rStyle w:val="s7"/>
          <w:rFonts w:ascii="Arial" w:hAnsi="Arial" w:cs="Arial"/>
          <w:color w:val="000000"/>
        </w:rPr>
        <w:t>abril</w:t>
      </w:r>
      <w:r w:rsidRPr="007B1500">
        <w:rPr>
          <w:rStyle w:val="s7"/>
          <w:rFonts w:ascii="Arial" w:hAnsi="Arial" w:cs="Arial"/>
          <w:color w:val="000000"/>
        </w:rPr>
        <w:t xml:space="preserve"> de 202</w:t>
      </w:r>
      <w:r w:rsidR="009F50CA">
        <w:rPr>
          <w:rStyle w:val="s7"/>
          <w:rFonts w:ascii="Arial" w:hAnsi="Arial" w:cs="Arial"/>
          <w:color w:val="000000"/>
        </w:rPr>
        <w:t>6</w:t>
      </w:r>
    </w:p>
    <w:p w14:paraId="0B721186" w14:textId="10D01DEB" w:rsidR="007B1500" w:rsidRPr="007B1500" w:rsidRDefault="007B1500" w:rsidP="009F4E8C">
      <w:pPr>
        <w:pStyle w:val="s11"/>
        <w:spacing w:before="0" w:beforeAutospacing="0" w:after="0" w:afterAutospacing="0" w:line="360" w:lineRule="auto"/>
        <w:ind w:firstLine="720"/>
        <w:jc w:val="center"/>
        <w:rPr>
          <w:rFonts w:ascii="Arial" w:hAnsi="Arial" w:cs="Arial"/>
          <w:b/>
          <w:bCs/>
          <w:color w:val="000000"/>
        </w:rPr>
      </w:pPr>
    </w:p>
    <w:p w14:paraId="55B89217" w14:textId="77777777" w:rsidR="004C5699" w:rsidRDefault="007B1500" w:rsidP="009F4E8C">
      <w:pPr>
        <w:pStyle w:val="s11"/>
        <w:spacing w:before="0" w:beforeAutospacing="0" w:after="0" w:afterAutospacing="0" w:line="360" w:lineRule="auto"/>
        <w:ind w:firstLine="720"/>
        <w:jc w:val="center"/>
        <w:rPr>
          <w:rStyle w:val="s5"/>
          <w:rFonts w:ascii="Arial" w:hAnsi="Arial" w:cs="Arial"/>
          <w:b/>
          <w:bCs/>
          <w:color w:val="000000"/>
        </w:rPr>
      </w:pPr>
      <w:proofErr w:type="spellStart"/>
      <w:r w:rsidRPr="007B1500">
        <w:rPr>
          <w:rStyle w:val="s5"/>
          <w:rFonts w:ascii="Arial" w:hAnsi="Arial" w:cs="Arial"/>
          <w:b/>
          <w:bCs/>
          <w:color w:val="000000"/>
        </w:rPr>
        <w:t>Catulé</w:t>
      </w:r>
      <w:proofErr w:type="spellEnd"/>
      <w:r w:rsidRPr="007B1500">
        <w:rPr>
          <w:rStyle w:val="s5"/>
          <w:rFonts w:ascii="Arial" w:hAnsi="Arial" w:cs="Arial"/>
          <w:b/>
          <w:bCs/>
          <w:color w:val="000000"/>
        </w:rPr>
        <w:t xml:space="preserve"> Júnior</w:t>
      </w:r>
    </w:p>
    <w:p w14:paraId="298D35DE" w14:textId="6680A18B" w:rsidR="00B25009" w:rsidRPr="009F50CA" w:rsidRDefault="007B1500" w:rsidP="009F50CA">
      <w:pPr>
        <w:pStyle w:val="s11"/>
        <w:spacing w:before="0" w:beforeAutospacing="0" w:after="0" w:afterAutospacing="0" w:line="360" w:lineRule="auto"/>
        <w:ind w:firstLine="720"/>
        <w:jc w:val="center"/>
        <w:rPr>
          <w:rFonts w:ascii="Arial" w:hAnsi="Arial" w:cs="Arial"/>
          <w:b/>
          <w:bCs/>
          <w:color w:val="000000"/>
        </w:rPr>
      </w:pPr>
      <w:r w:rsidRPr="007B1500">
        <w:rPr>
          <w:rStyle w:val="s7"/>
          <w:rFonts w:ascii="Arial" w:hAnsi="Arial" w:cs="Arial"/>
          <w:color w:val="000000"/>
        </w:rPr>
        <w:t>Deputado Estadual</w:t>
      </w:r>
    </w:p>
    <w:sectPr w:rsidR="00B25009" w:rsidRPr="009F50CA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DD2FA" w14:textId="77777777" w:rsidR="00695B4D" w:rsidRDefault="00695B4D">
      <w:r>
        <w:separator/>
      </w:r>
    </w:p>
  </w:endnote>
  <w:endnote w:type="continuationSeparator" w:id="0">
    <w:p w14:paraId="5E42FE2E" w14:textId="77777777" w:rsidR="00695B4D" w:rsidRDefault="00695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3A034" w14:textId="77777777" w:rsidR="00695B4D" w:rsidRDefault="00695B4D">
      <w:r>
        <w:separator/>
      </w:r>
    </w:p>
  </w:footnote>
  <w:footnote w:type="continuationSeparator" w:id="0">
    <w:p w14:paraId="5BE95C79" w14:textId="77777777" w:rsidR="00695B4D" w:rsidRDefault="00695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B56570">
    <w:pPr>
      <w:pStyle w:val="Cabealho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B56570">
    <w:pPr>
      <w:pStyle w:val="Cabealho"/>
      <w:jc w:val="center"/>
    </w:pPr>
  </w:p>
  <w:p w14:paraId="0A275FCF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B56570">
    <w:pPr>
      <w:pStyle w:val="Cabealho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18BE"/>
    <w:multiLevelType w:val="hybridMultilevel"/>
    <w:tmpl w:val="F222A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5374A"/>
    <w:multiLevelType w:val="hybridMultilevel"/>
    <w:tmpl w:val="AD2E49B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7B30415"/>
    <w:multiLevelType w:val="multilevel"/>
    <w:tmpl w:val="9C34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562CFD"/>
    <w:multiLevelType w:val="multilevel"/>
    <w:tmpl w:val="52004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D92DFE"/>
    <w:multiLevelType w:val="hybridMultilevel"/>
    <w:tmpl w:val="38F20B2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F6A793B"/>
    <w:multiLevelType w:val="hybridMultilevel"/>
    <w:tmpl w:val="1DDA9C2A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B6073AD"/>
    <w:multiLevelType w:val="multilevel"/>
    <w:tmpl w:val="17A69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2356787">
    <w:abstractNumId w:val="3"/>
  </w:num>
  <w:num w:numId="2" w16cid:durableId="2077820530">
    <w:abstractNumId w:val="2"/>
  </w:num>
  <w:num w:numId="3" w16cid:durableId="201328724">
    <w:abstractNumId w:val="6"/>
  </w:num>
  <w:num w:numId="4" w16cid:durableId="1422678065">
    <w:abstractNumId w:val="0"/>
  </w:num>
  <w:num w:numId="5" w16cid:durableId="317419635">
    <w:abstractNumId w:val="1"/>
  </w:num>
  <w:num w:numId="6" w16cid:durableId="2046100856">
    <w:abstractNumId w:val="5"/>
  </w:num>
  <w:num w:numId="7" w16cid:durableId="305476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05AC3"/>
    <w:rsid w:val="00033CC4"/>
    <w:rsid w:val="00054C2D"/>
    <w:rsid w:val="000620AC"/>
    <w:rsid w:val="00064AF4"/>
    <w:rsid w:val="00067986"/>
    <w:rsid w:val="0007248F"/>
    <w:rsid w:val="000E4C94"/>
    <w:rsid w:val="00110D7F"/>
    <w:rsid w:val="001218D8"/>
    <w:rsid w:val="00130936"/>
    <w:rsid w:val="00145C2F"/>
    <w:rsid w:val="0019552E"/>
    <w:rsid w:val="001A6C05"/>
    <w:rsid w:val="001E0CE3"/>
    <w:rsid w:val="001E14F9"/>
    <w:rsid w:val="001F309B"/>
    <w:rsid w:val="0022450C"/>
    <w:rsid w:val="00224856"/>
    <w:rsid w:val="0026438F"/>
    <w:rsid w:val="00271266"/>
    <w:rsid w:val="002806FA"/>
    <w:rsid w:val="002A3339"/>
    <w:rsid w:val="002C3467"/>
    <w:rsid w:val="002C705E"/>
    <w:rsid w:val="002C70F2"/>
    <w:rsid w:val="00304A81"/>
    <w:rsid w:val="00314EDE"/>
    <w:rsid w:val="003151D3"/>
    <w:rsid w:val="00353708"/>
    <w:rsid w:val="00360EC9"/>
    <w:rsid w:val="003975C6"/>
    <w:rsid w:val="003A2065"/>
    <w:rsid w:val="003A2EC1"/>
    <w:rsid w:val="003A5344"/>
    <w:rsid w:val="003C4B1B"/>
    <w:rsid w:val="003D2169"/>
    <w:rsid w:val="003D7822"/>
    <w:rsid w:val="00415087"/>
    <w:rsid w:val="0042137D"/>
    <w:rsid w:val="00435F1B"/>
    <w:rsid w:val="00436C30"/>
    <w:rsid w:val="00494432"/>
    <w:rsid w:val="004C5699"/>
    <w:rsid w:val="004D25F9"/>
    <w:rsid w:val="004F1BE8"/>
    <w:rsid w:val="004F3650"/>
    <w:rsid w:val="004F68F2"/>
    <w:rsid w:val="004F77FD"/>
    <w:rsid w:val="005061D4"/>
    <w:rsid w:val="005152B2"/>
    <w:rsid w:val="00520EFB"/>
    <w:rsid w:val="00573F68"/>
    <w:rsid w:val="00574C0A"/>
    <w:rsid w:val="005A1F8F"/>
    <w:rsid w:val="005D0BCE"/>
    <w:rsid w:val="005E1153"/>
    <w:rsid w:val="005E3F76"/>
    <w:rsid w:val="005E65A6"/>
    <w:rsid w:val="005F00EC"/>
    <w:rsid w:val="005F344C"/>
    <w:rsid w:val="00627564"/>
    <w:rsid w:val="006305F6"/>
    <w:rsid w:val="006465A8"/>
    <w:rsid w:val="00652BAB"/>
    <w:rsid w:val="00672B25"/>
    <w:rsid w:val="00695B4D"/>
    <w:rsid w:val="006A6A84"/>
    <w:rsid w:val="006E7C02"/>
    <w:rsid w:val="006F6EBF"/>
    <w:rsid w:val="00711B1A"/>
    <w:rsid w:val="007831E6"/>
    <w:rsid w:val="007A1CE6"/>
    <w:rsid w:val="007A66EC"/>
    <w:rsid w:val="007B1500"/>
    <w:rsid w:val="007B4A17"/>
    <w:rsid w:val="007B5F8C"/>
    <w:rsid w:val="007C308B"/>
    <w:rsid w:val="007C40AE"/>
    <w:rsid w:val="007C5208"/>
    <w:rsid w:val="007C5966"/>
    <w:rsid w:val="007E1062"/>
    <w:rsid w:val="007E2113"/>
    <w:rsid w:val="007F147B"/>
    <w:rsid w:val="007F234A"/>
    <w:rsid w:val="00833281"/>
    <w:rsid w:val="00842E0B"/>
    <w:rsid w:val="00853607"/>
    <w:rsid w:val="00885A5B"/>
    <w:rsid w:val="008B15E5"/>
    <w:rsid w:val="008B4A3E"/>
    <w:rsid w:val="008E6AD3"/>
    <w:rsid w:val="0095420D"/>
    <w:rsid w:val="0095685F"/>
    <w:rsid w:val="009812B6"/>
    <w:rsid w:val="009A2511"/>
    <w:rsid w:val="009B0BDE"/>
    <w:rsid w:val="009B1688"/>
    <w:rsid w:val="009B67C5"/>
    <w:rsid w:val="009B7917"/>
    <w:rsid w:val="009E5326"/>
    <w:rsid w:val="009E645E"/>
    <w:rsid w:val="009F4E8C"/>
    <w:rsid w:val="009F50CA"/>
    <w:rsid w:val="00A33EED"/>
    <w:rsid w:val="00A81B47"/>
    <w:rsid w:val="00AA74F8"/>
    <w:rsid w:val="00AC5D60"/>
    <w:rsid w:val="00AF43B8"/>
    <w:rsid w:val="00B20E29"/>
    <w:rsid w:val="00B25009"/>
    <w:rsid w:val="00B34574"/>
    <w:rsid w:val="00B56570"/>
    <w:rsid w:val="00B67392"/>
    <w:rsid w:val="00B7338B"/>
    <w:rsid w:val="00B77589"/>
    <w:rsid w:val="00B93CED"/>
    <w:rsid w:val="00B96EDF"/>
    <w:rsid w:val="00BD4850"/>
    <w:rsid w:val="00BD4F8E"/>
    <w:rsid w:val="00BD5CFF"/>
    <w:rsid w:val="00C21EC0"/>
    <w:rsid w:val="00C422CF"/>
    <w:rsid w:val="00C57D30"/>
    <w:rsid w:val="00CA0CE6"/>
    <w:rsid w:val="00CA1B46"/>
    <w:rsid w:val="00CA2129"/>
    <w:rsid w:val="00CA757C"/>
    <w:rsid w:val="00CB1AFB"/>
    <w:rsid w:val="00CC4BE1"/>
    <w:rsid w:val="00CC7A67"/>
    <w:rsid w:val="00CD0FF7"/>
    <w:rsid w:val="00CE59DD"/>
    <w:rsid w:val="00CF0D1B"/>
    <w:rsid w:val="00D30562"/>
    <w:rsid w:val="00D76030"/>
    <w:rsid w:val="00D93AEC"/>
    <w:rsid w:val="00DB4100"/>
    <w:rsid w:val="00DB56EF"/>
    <w:rsid w:val="00DD53CD"/>
    <w:rsid w:val="00DF0076"/>
    <w:rsid w:val="00E001EF"/>
    <w:rsid w:val="00E23C40"/>
    <w:rsid w:val="00E44B89"/>
    <w:rsid w:val="00E47BB4"/>
    <w:rsid w:val="00E76B6E"/>
    <w:rsid w:val="00E7744F"/>
    <w:rsid w:val="00E8632F"/>
    <w:rsid w:val="00E872B2"/>
    <w:rsid w:val="00E910E8"/>
    <w:rsid w:val="00EB1100"/>
    <w:rsid w:val="00ED0E0F"/>
    <w:rsid w:val="00F13FBC"/>
    <w:rsid w:val="00F3660B"/>
    <w:rsid w:val="00F37534"/>
    <w:rsid w:val="00FB1E1C"/>
    <w:rsid w:val="00FB2DBF"/>
    <w:rsid w:val="00FD24AF"/>
    <w:rsid w:val="00FD55DE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04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0FF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7F234A"/>
    <w:rPr>
      <w:b/>
      <w:bCs/>
    </w:rPr>
  </w:style>
  <w:style w:type="character" w:customStyle="1" w:styleId="apple-converted-space">
    <w:name w:val="apple-converted-space"/>
    <w:basedOn w:val="Fontepargpadro"/>
    <w:rsid w:val="007F234A"/>
  </w:style>
  <w:style w:type="paragraph" w:customStyle="1" w:styleId="s18">
    <w:name w:val="s18"/>
    <w:basedOn w:val="Normal"/>
    <w:rsid w:val="00B3457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7">
    <w:name w:val="s7"/>
    <w:basedOn w:val="Fontepargpadro"/>
    <w:rsid w:val="00B34574"/>
  </w:style>
  <w:style w:type="paragraph" w:customStyle="1" w:styleId="s19">
    <w:name w:val="s19"/>
    <w:basedOn w:val="Normal"/>
    <w:rsid w:val="00B3457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paragraph" w:customStyle="1" w:styleId="s11">
    <w:name w:val="s11"/>
    <w:basedOn w:val="Normal"/>
    <w:rsid w:val="00B3457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5">
    <w:name w:val="s5"/>
    <w:basedOn w:val="Fontepargpadro"/>
    <w:rsid w:val="00B34574"/>
  </w:style>
  <w:style w:type="character" w:customStyle="1" w:styleId="Ttulo2Char">
    <w:name w:val="Título 2 Char"/>
    <w:basedOn w:val="Fontepargpadro"/>
    <w:link w:val="Ttulo2"/>
    <w:uiPriority w:val="9"/>
    <w:semiHidden/>
    <w:rsid w:val="00304A8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customStyle="1" w:styleId="s1">
    <w:name w:val="s1"/>
    <w:basedOn w:val="Fontepargpadro"/>
    <w:rsid w:val="00304A81"/>
  </w:style>
  <w:style w:type="character" w:customStyle="1" w:styleId="Ttulo3Char">
    <w:name w:val="Título 3 Char"/>
    <w:basedOn w:val="Fontepargpadro"/>
    <w:link w:val="Ttulo3"/>
    <w:uiPriority w:val="9"/>
    <w:semiHidden/>
    <w:rsid w:val="00CD0FF7"/>
    <w:rPr>
      <w:rFonts w:eastAsiaTheme="majorEastAsia" w:cstheme="majorBidi"/>
      <w:color w:val="365F91" w:themeColor="accent1" w:themeShade="BF"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9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2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5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2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Karen Patrícia Saraiva Moraes Silva</cp:lastModifiedBy>
  <cp:revision>2</cp:revision>
  <cp:lastPrinted>2026-04-22T16:57:00Z</cp:lastPrinted>
  <dcterms:created xsi:type="dcterms:W3CDTF">2026-04-22T17:30:00Z</dcterms:created>
  <dcterms:modified xsi:type="dcterms:W3CDTF">2026-04-22T17:30:00Z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