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58901" w14:textId="77777777" w:rsidR="00F862E8" w:rsidRDefault="00F862E8" w:rsidP="00B0444F">
      <w:pPr>
        <w:spacing w:line="360" w:lineRule="auto"/>
        <w:rPr>
          <w:rFonts w:ascii="Times New Roman" w:hAnsi="Times New Roman"/>
          <w:b/>
        </w:rPr>
      </w:pPr>
    </w:p>
    <w:p w14:paraId="385B7946" w14:textId="795B0409" w:rsidR="00501ACC" w:rsidRPr="00501ACC" w:rsidRDefault="00501ACC" w:rsidP="00501ACC">
      <w:pPr>
        <w:spacing w:line="360" w:lineRule="auto"/>
        <w:ind w:firstLine="1134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 xml:space="preserve">                     </w:t>
      </w:r>
      <w:r w:rsidRPr="00501ACC">
        <w:rPr>
          <w:rFonts w:cs="Arial"/>
          <w:b/>
          <w:bCs/>
          <w:color w:val="000000"/>
        </w:rPr>
        <w:t xml:space="preserve">PROJETO DE LEI Nº </w:t>
      </w:r>
      <w:r>
        <w:rPr>
          <w:rFonts w:cs="Arial"/>
          <w:b/>
          <w:bCs/>
          <w:color w:val="000000"/>
        </w:rPr>
        <w:t xml:space="preserve">         </w:t>
      </w:r>
      <w:r w:rsidR="001D447C">
        <w:rPr>
          <w:rFonts w:cs="Arial"/>
          <w:b/>
          <w:bCs/>
          <w:color w:val="000000"/>
        </w:rPr>
        <w:t xml:space="preserve">  </w:t>
      </w:r>
      <w:r>
        <w:rPr>
          <w:rFonts w:cs="Arial"/>
          <w:b/>
          <w:bCs/>
          <w:color w:val="000000"/>
        </w:rPr>
        <w:t xml:space="preserve">    </w:t>
      </w:r>
      <w:r w:rsidR="001427C3">
        <w:rPr>
          <w:rFonts w:cs="Arial"/>
          <w:b/>
          <w:bCs/>
          <w:color w:val="000000"/>
        </w:rPr>
        <w:t xml:space="preserve">/ </w:t>
      </w:r>
      <w:r w:rsidRPr="00501ACC">
        <w:rPr>
          <w:rFonts w:cs="Arial"/>
          <w:b/>
          <w:bCs/>
          <w:color w:val="000000"/>
        </w:rPr>
        <w:t>202</w:t>
      </w:r>
      <w:r>
        <w:rPr>
          <w:rFonts w:cs="Arial"/>
          <w:b/>
          <w:bCs/>
          <w:color w:val="000000"/>
        </w:rPr>
        <w:t>6</w:t>
      </w:r>
    </w:p>
    <w:p w14:paraId="1CF56FAE" w14:textId="77777777" w:rsidR="00501ACC" w:rsidRDefault="00501ACC" w:rsidP="00501ACC">
      <w:pPr>
        <w:spacing w:line="360" w:lineRule="auto"/>
        <w:rPr>
          <w:rFonts w:cs="Arial"/>
          <w:color w:val="000000"/>
        </w:rPr>
      </w:pPr>
    </w:p>
    <w:p w14:paraId="2CBDCBE0" w14:textId="16CB9317" w:rsidR="00501ACC" w:rsidRDefault="001D447C" w:rsidP="001427C3">
      <w:pPr>
        <w:spacing w:line="360" w:lineRule="auto"/>
        <w:ind w:left="3540" w:firstLine="1134"/>
        <w:rPr>
          <w:rFonts w:cs="Arial"/>
          <w:color w:val="000000"/>
        </w:rPr>
      </w:pPr>
      <w:r>
        <w:rPr>
          <w:rFonts w:cs="Arial"/>
          <w:color w:val="000000"/>
        </w:rPr>
        <w:t>Ins</w:t>
      </w:r>
      <w:r w:rsidRPr="001D447C">
        <w:rPr>
          <w:rFonts w:cs="Arial"/>
          <w:color w:val="000000"/>
        </w:rPr>
        <w:t>titui</w:t>
      </w:r>
      <w:r w:rsidRPr="001D447C">
        <w:rPr>
          <w:rFonts w:cs="Arial"/>
          <w:color w:val="000000"/>
        </w:rPr>
        <w:t xml:space="preserve"> a Política Estadual de Atenção Integral à Pessoa com Esclerose Múltipla no Estado do Maranhão e dá outras providências.</w:t>
      </w:r>
    </w:p>
    <w:p w14:paraId="666F3375" w14:textId="77777777" w:rsidR="00501ACC" w:rsidRPr="00501ACC" w:rsidRDefault="00501ACC" w:rsidP="00501ACC">
      <w:pPr>
        <w:spacing w:line="360" w:lineRule="auto"/>
        <w:ind w:left="3540" w:firstLine="1134"/>
        <w:rPr>
          <w:rFonts w:cs="Arial"/>
          <w:b/>
          <w:bCs/>
          <w:color w:val="000000"/>
        </w:rPr>
      </w:pPr>
    </w:p>
    <w:p w14:paraId="384C665B" w14:textId="7BA315BD" w:rsidR="001D447C" w:rsidRDefault="00501ACC" w:rsidP="001D447C">
      <w:pPr>
        <w:spacing w:line="360" w:lineRule="auto"/>
        <w:rPr>
          <w:rFonts w:cs="Arial"/>
          <w:b/>
          <w:bCs/>
          <w:color w:val="000000"/>
        </w:rPr>
      </w:pPr>
      <w:r w:rsidRPr="00501ACC">
        <w:rPr>
          <w:rFonts w:cs="Arial"/>
          <w:b/>
          <w:bCs/>
          <w:color w:val="000000"/>
        </w:rPr>
        <w:t xml:space="preserve"> A ASSEMBLEIA LEGISLATIVA DO ESTADO DO MARANHÃO DECRETA:</w:t>
      </w:r>
    </w:p>
    <w:p w14:paraId="41A9A2DB" w14:textId="77777777" w:rsidR="001D447C" w:rsidRDefault="001D447C" w:rsidP="001D447C">
      <w:pPr>
        <w:spacing w:line="360" w:lineRule="auto"/>
        <w:rPr>
          <w:rFonts w:cs="Arial"/>
          <w:b/>
          <w:bCs/>
          <w:color w:val="000000"/>
        </w:rPr>
      </w:pPr>
    </w:p>
    <w:p w14:paraId="632F8DFB" w14:textId="6371006D" w:rsidR="001D447C" w:rsidRPr="001D447C" w:rsidRDefault="001D447C" w:rsidP="001D447C">
      <w:pPr>
        <w:spacing w:line="360" w:lineRule="auto"/>
        <w:rPr>
          <w:rFonts w:cs="Arial"/>
          <w:color w:val="000000"/>
        </w:rPr>
      </w:pPr>
      <w:r w:rsidRPr="001D447C">
        <w:rPr>
          <w:rFonts w:cs="Arial"/>
          <w:color w:val="000000"/>
        </w:rPr>
        <w:t>Art. 1º</w:t>
      </w:r>
      <w:r w:rsidRPr="001D447C">
        <w:rPr>
          <w:rFonts w:cs="Arial"/>
          <w:color w:val="000000"/>
        </w:rPr>
        <w:t xml:space="preserve"> </w:t>
      </w:r>
      <w:r w:rsidRPr="001D447C">
        <w:rPr>
          <w:rFonts w:cs="Arial"/>
          <w:color w:val="000000"/>
        </w:rPr>
        <w:t>Fica instituída a Política Estadual de Atenção Integral à Pessoa com Esclerose Múltipla, no âmbito do Estado do Maranhão, com a finalidade de promover a melhoria da qualidade de vida, o diagnóstico precoce e o acesso ao tratamento adequado.</w:t>
      </w:r>
    </w:p>
    <w:p w14:paraId="4D5EAB59" w14:textId="77777777" w:rsidR="001D447C" w:rsidRPr="001D447C" w:rsidRDefault="001D447C" w:rsidP="001D447C">
      <w:pPr>
        <w:spacing w:line="360" w:lineRule="auto"/>
        <w:rPr>
          <w:rFonts w:cs="Arial"/>
          <w:color w:val="000000"/>
        </w:rPr>
      </w:pPr>
    </w:p>
    <w:p w14:paraId="122DD9A5" w14:textId="3D2EDEA2" w:rsidR="001D447C" w:rsidRPr="001D447C" w:rsidRDefault="001D447C" w:rsidP="001D447C">
      <w:pPr>
        <w:spacing w:line="360" w:lineRule="auto"/>
        <w:rPr>
          <w:rFonts w:cs="Arial"/>
          <w:color w:val="000000"/>
        </w:rPr>
      </w:pPr>
      <w:r w:rsidRPr="001D447C">
        <w:rPr>
          <w:rFonts w:cs="Arial"/>
          <w:color w:val="000000"/>
        </w:rPr>
        <w:t>Art. 2º</w:t>
      </w:r>
      <w:r w:rsidRPr="001D447C">
        <w:rPr>
          <w:rFonts w:cs="Arial"/>
          <w:color w:val="000000"/>
        </w:rPr>
        <w:t xml:space="preserve"> </w:t>
      </w:r>
      <w:r w:rsidRPr="001D447C">
        <w:rPr>
          <w:rFonts w:cs="Arial"/>
          <w:color w:val="000000"/>
        </w:rPr>
        <w:t>São diretrizes da Política:</w:t>
      </w:r>
    </w:p>
    <w:p w14:paraId="040344BE" w14:textId="401C05B7" w:rsidR="001D447C" w:rsidRPr="001D447C" w:rsidRDefault="001D447C" w:rsidP="001D447C">
      <w:pPr>
        <w:spacing w:line="360" w:lineRule="auto"/>
        <w:jc w:val="left"/>
        <w:rPr>
          <w:rFonts w:cs="Arial"/>
          <w:color w:val="000000"/>
        </w:rPr>
      </w:pPr>
      <w:r w:rsidRPr="001D447C">
        <w:rPr>
          <w:rFonts w:cs="Arial"/>
          <w:color w:val="000000"/>
        </w:rPr>
        <w:t xml:space="preserve">I – </w:t>
      </w:r>
      <w:r w:rsidRPr="001D447C">
        <w:rPr>
          <w:rFonts w:cs="Arial"/>
          <w:color w:val="000000"/>
        </w:rPr>
        <w:t>Promoção</w:t>
      </w:r>
      <w:r w:rsidRPr="001D447C">
        <w:rPr>
          <w:rFonts w:cs="Arial"/>
          <w:color w:val="000000"/>
        </w:rPr>
        <w:t xml:space="preserve"> do diagnóstico precoce;</w:t>
      </w:r>
      <w:r w:rsidRPr="001D447C">
        <w:rPr>
          <w:rFonts w:cs="Arial"/>
          <w:color w:val="000000"/>
        </w:rPr>
        <w:br/>
        <w:t>II – acesso universal e igualitário aos serviços de saúde;</w:t>
      </w:r>
      <w:r w:rsidRPr="001D447C">
        <w:rPr>
          <w:rFonts w:cs="Arial"/>
          <w:color w:val="000000"/>
        </w:rPr>
        <w:br/>
        <w:t>III – atenção multiprofissional e humanizada;</w:t>
      </w:r>
      <w:r w:rsidRPr="001D447C">
        <w:rPr>
          <w:rFonts w:cs="Arial"/>
          <w:color w:val="000000"/>
        </w:rPr>
        <w:br/>
        <w:t>IV – integração com a rede pública de saúde;</w:t>
      </w:r>
      <w:r w:rsidRPr="001D447C">
        <w:rPr>
          <w:rFonts w:cs="Arial"/>
          <w:color w:val="000000"/>
        </w:rPr>
        <w:br/>
        <w:t>V – incentivo à capacitação de profissionais;</w:t>
      </w:r>
      <w:r w:rsidRPr="001D447C">
        <w:rPr>
          <w:rFonts w:cs="Arial"/>
          <w:color w:val="000000"/>
        </w:rPr>
        <w:br/>
        <w:t>VI – desenvolvimento de ações de conscientização;</w:t>
      </w:r>
      <w:r w:rsidRPr="001D447C">
        <w:rPr>
          <w:rFonts w:cs="Arial"/>
          <w:color w:val="000000"/>
        </w:rPr>
        <w:br/>
        <w:t>VII – apoio psicossocial aos pacientes e familiares.</w:t>
      </w:r>
    </w:p>
    <w:p w14:paraId="0C70F08A" w14:textId="2DD13E35" w:rsidR="001D447C" w:rsidRPr="001D447C" w:rsidRDefault="001D447C" w:rsidP="001D447C">
      <w:pPr>
        <w:spacing w:line="360" w:lineRule="auto"/>
        <w:rPr>
          <w:rFonts w:cs="Arial"/>
          <w:color w:val="000000"/>
        </w:rPr>
      </w:pPr>
    </w:p>
    <w:p w14:paraId="1E8FD5FA" w14:textId="78E6156F" w:rsidR="001D447C" w:rsidRPr="001D447C" w:rsidRDefault="001D447C" w:rsidP="001D447C">
      <w:pPr>
        <w:spacing w:line="360" w:lineRule="auto"/>
        <w:rPr>
          <w:rFonts w:cs="Arial"/>
          <w:color w:val="000000"/>
        </w:rPr>
      </w:pPr>
      <w:r w:rsidRPr="001D447C">
        <w:rPr>
          <w:rFonts w:cs="Arial"/>
          <w:color w:val="000000"/>
        </w:rPr>
        <w:t>Art. 3º</w:t>
      </w:r>
      <w:r w:rsidRPr="001D447C">
        <w:rPr>
          <w:rFonts w:cs="Arial"/>
          <w:color w:val="000000"/>
        </w:rPr>
        <w:t xml:space="preserve"> </w:t>
      </w:r>
      <w:r w:rsidRPr="001D447C">
        <w:rPr>
          <w:rFonts w:cs="Arial"/>
          <w:color w:val="000000"/>
        </w:rPr>
        <w:t>O Poder Público poderá desenvolver ações voltadas a:</w:t>
      </w:r>
    </w:p>
    <w:p w14:paraId="0F10A97F" w14:textId="32820577" w:rsidR="001D447C" w:rsidRPr="001D447C" w:rsidRDefault="001D447C" w:rsidP="001D447C">
      <w:pPr>
        <w:spacing w:line="360" w:lineRule="auto"/>
        <w:jc w:val="left"/>
        <w:rPr>
          <w:rFonts w:cs="Arial"/>
          <w:color w:val="000000"/>
        </w:rPr>
      </w:pPr>
      <w:r w:rsidRPr="001D447C">
        <w:rPr>
          <w:rFonts w:cs="Arial"/>
          <w:color w:val="000000"/>
        </w:rPr>
        <w:t xml:space="preserve">I – </w:t>
      </w:r>
      <w:r w:rsidRPr="001D447C">
        <w:rPr>
          <w:rFonts w:cs="Arial"/>
          <w:color w:val="000000"/>
        </w:rPr>
        <w:t>Campanhas</w:t>
      </w:r>
      <w:r w:rsidRPr="001D447C">
        <w:rPr>
          <w:rFonts w:cs="Arial"/>
          <w:color w:val="000000"/>
        </w:rPr>
        <w:t xml:space="preserve"> educativas, especialmente no mês de conscientização;</w:t>
      </w:r>
      <w:r w:rsidRPr="001D447C">
        <w:rPr>
          <w:rFonts w:cs="Arial"/>
          <w:color w:val="000000"/>
        </w:rPr>
        <w:br/>
        <w:t>II – orientação à população sobre sintomas e tratamento;</w:t>
      </w:r>
      <w:r w:rsidRPr="001D447C">
        <w:rPr>
          <w:rFonts w:cs="Arial"/>
          <w:color w:val="000000"/>
        </w:rPr>
        <w:br/>
        <w:t>III – articulação com instituições públicas e privadas;</w:t>
      </w:r>
      <w:r w:rsidRPr="001D447C">
        <w:rPr>
          <w:rFonts w:cs="Arial"/>
          <w:color w:val="000000"/>
        </w:rPr>
        <w:br/>
        <w:t>IV – estímulo à pesquisa científica sobre a doença;</w:t>
      </w:r>
      <w:r w:rsidRPr="001D447C">
        <w:rPr>
          <w:rFonts w:cs="Arial"/>
          <w:color w:val="000000"/>
        </w:rPr>
        <w:br/>
        <w:t>V – apoio à reabilitação física e emocional dos pacientes.</w:t>
      </w:r>
    </w:p>
    <w:p w14:paraId="0D43202B" w14:textId="76399440" w:rsidR="001D447C" w:rsidRPr="001D447C" w:rsidRDefault="001D447C" w:rsidP="001D447C">
      <w:pPr>
        <w:spacing w:line="360" w:lineRule="auto"/>
        <w:rPr>
          <w:rFonts w:cs="Arial"/>
          <w:color w:val="000000"/>
        </w:rPr>
      </w:pPr>
    </w:p>
    <w:p w14:paraId="1F1995CD" w14:textId="0C78B6DD" w:rsidR="001D447C" w:rsidRPr="001D447C" w:rsidRDefault="001D447C" w:rsidP="001D447C">
      <w:pPr>
        <w:spacing w:line="360" w:lineRule="auto"/>
        <w:rPr>
          <w:rFonts w:cs="Arial"/>
          <w:color w:val="000000"/>
        </w:rPr>
      </w:pPr>
      <w:r w:rsidRPr="001D447C">
        <w:rPr>
          <w:rFonts w:cs="Arial"/>
          <w:color w:val="000000"/>
        </w:rPr>
        <w:t>Art. 4º</w:t>
      </w:r>
      <w:r w:rsidRPr="001D447C">
        <w:rPr>
          <w:rFonts w:cs="Arial"/>
          <w:color w:val="000000"/>
        </w:rPr>
        <w:t xml:space="preserve"> </w:t>
      </w:r>
      <w:r w:rsidRPr="001D447C">
        <w:rPr>
          <w:rFonts w:cs="Arial"/>
          <w:color w:val="000000"/>
        </w:rPr>
        <w:t>Fica instituído, no âmbito do Estado do Maranhão, o Mês de Conscientização sobre a Esclerose Múltipla (</w:t>
      </w:r>
      <w:proofErr w:type="gramStart"/>
      <w:r w:rsidRPr="001D447C">
        <w:rPr>
          <w:rFonts w:cs="Arial"/>
          <w:color w:val="000000"/>
        </w:rPr>
        <w:t>Agosto</w:t>
      </w:r>
      <w:proofErr w:type="gramEnd"/>
      <w:r w:rsidRPr="001D447C">
        <w:rPr>
          <w:rFonts w:cs="Arial"/>
          <w:color w:val="000000"/>
        </w:rPr>
        <w:t xml:space="preserve"> Laranja), com o objetivo de promover informação e sensibilização da sociedade.</w:t>
      </w:r>
    </w:p>
    <w:p w14:paraId="3394A573" w14:textId="425C9E81" w:rsidR="001D447C" w:rsidRPr="001D447C" w:rsidRDefault="001D447C" w:rsidP="001D447C">
      <w:pPr>
        <w:spacing w:line="360" w:lineRule="auto"/>
        <w:rPr>
          <w:rFonts w:cs="Arial"/>
          <w:color w:val="000000"/>
        </w:rPr>
      </w:pPr>
    </w:p>
    <w:p w14:paraId="45C4E0EA" w14:textId="1967E8D9" w:rsidR="001D447C" w:rsidRPr="001D447C" w:rsidRDefault="001D447C" w:rsidP="001D447C">
      <w:pPr>
        <w:spacing w:line="360" w:lineRule="auto"/>
        <w:rPr>
          <w:rFonts w:cs="Arial"/>
          <w:color w:val="000000"/>
        </w:rPr>
      </w:pPr>
      <w:r w:rsidRPr="001D447C">
        <w:rPr>
          <w:rFonts w:cs="Arial"/>
          <w:color w:val="000000"/>
        </w:rPr>
        <w:t>Art. 5º</w:t>
      </w:r>
      <w:r w:rsidRPr="001D447C">
        <w:rPr>
          <w:rFonts w:cs="Arial"/>
          <w:color w:val="000000"/>
        </w:rPr>
        <w:t xml:space="preserve"> </w:t>
      </w:r>
      <w:r w:rsidRPr="001D447C">
        <w:rPr>
          <w:rFonts w:cs="Arial"/>
          <w:color w:val="000000"/>
        </w:rPr>
        <w:t>O Poder Executivo poderá regulamentar esta Lei para sua fiel execução.</w:t>
      </w:r>
    </w:p>
    <w:p w14:paraId="2CF546A7" w14:textId="0D30E472" w:rsidR="001D447C" w:rsidRPr="001D447C" w:rsidRDefault="001D447C" w:rsidP="001D447C">
      <w:pPr>
        <w:spacing w:line="360" w:lineRule="auto"/>
        <w:rPr>
          <w:rFonts w:cs="Arial"/>
          <w:color w:val="000000"/>
        </w:rPr>
      </w:pPr>
    </w:p>
    <w:p w14:paraId="302E5C60" w14:textId="6E737F00" w:rsidR="001D447C" w:rsidRPr="001D447C" w:rsidRDefault="001D447C" w:rsidP="001D447C">
      <w:pPr>
        <w:spacing w:line="360" w:lineRule="auto"/>
        <w:rPr>
          <w:rFonts w:cs="Arial"/>
          <w:color w:val="000000"/>
        </w:rPr>
      </w:pPr>
      <w:r w:rsidRPr="001D447C">
        <w:rPr>
          <w:rFonts w:cs="Arial"/>
          <w:color w:val="000000"/>
        </w:rPr>
        <w:t>Art. 6º</w:t>
      </w:r>
      <w:r w:rsidRPr="001D447C">
        <w:rPr>
          <w:rFonts w:cs="Arial"/>
          <w:color w:val="000000"/>
        </w:rPr>
        <w:t xml:space="preserve"> </w:t>
      </w:r>
      <w:r w:rsidRPr="001D447C">
        <w:rPr>
          <w:rFonts w:cs="Arial"/>
          <w:color w:val="000000"/>
        </w:rPr>
        <w:t>Esta Lei entra em vigor na data de sua publicação.</w:t>
      </w:r>
    </w:p>
    <w:p w14:paraId="0DC61995" w14:textId="77777777" w:rsidR="001D447C" w:rsidRPr="001D447C" w:rsidRDefault="001D447C" w:rsidP="001D447C">
      <w:pPr>
        <w:spacing w:line="360" w:lineRule="auto"/>
        <w:rPr>
          <w:rFonts w:cs="Arial"/>
          <w:b/>
          <w:bCs/>
          <w:color w:val="000000"/>
        </w:rPr>
      </w:pPr>
    </w:p>
    <w:p w14:paraId="6D3DF070" w14:textId="77777777" w:rsidR="001D447C" w:rsidRPr="001D447C" w:rsidRDefault="001D447C" w:rsidP="001D447C">
      <w:pPr>
        <w:spacing w:line="360" w:lineRule="auto"/>
        <w:rPr>
          <w:rFonts w:cs="Arial"/>
          <w:b/>
          <w:bCs/>
          <w:color w:val="000000"/>
        </w:rPr>
      </w:pPr>
    </w:p>
    <w:p w14:paraId="6FC53585" w14:textId="77777777" w:rsidR="001D447C" w:rsidRDefault="001D447C" w:rsidP="001427C3">
      <w:pPr>
        <w:spacing w:line="360" w:lineRule="auto"/>
        <w:ind w:left="3540" w:firstLine="1134"/>
        <w:rPr>
          <w:rFonts w:cs="Arial"/>
          <w:color w:val="000000"/>
        </w:rPr>
      </w:pPr>
    </w:p>
    <w:p w14:paraId="6972ABF1" w14:textId="3348CB77" w:rsidR="00CB1015" w:rsidRDefault="007152FB" w:rsidP="001427C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1D447C">
        <w:rPr>
          <w:b/>
          <w:color w:val="000000" w:themeColor="text1"/>
        </w:rPr>
        <w:t>29</w:t>
      </w:r>
      <w:r w:rsidR="00CF3CF4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DE </w:t>
      </w:r>
      <w:r w:rsidR="00501ACC">
        <w:rPr>
          <w:b/>
          <w:color w:val="000000" w:themeColor="text1"/>
        </w:rPr>
        <w:t>ABRIL</w:t>
      </w:r>
      <w:r w:rsidRPr="00A42A3E">
        <w:rPr>
          <w:b/>
          <w:color w:val="000000" w:themeColor="text1"/>
        </w:rPr>
        <w:t xml:space="preserve"> DE 202</w:t>
      </w:r>
      <w:r w:rsidR="00501ACC">
        <w:rPr>
          <w:b/>
          <w:color w:val="000000" w:themeColor="text1"/>
        </w:rPr>
        <w:t>6</w:t>
      </w:r>
      <w:r w:rsidRPr="002E478A">
        <w:rPr>
          <w:color w:val="000000" w:themeColor="text1"/>
        </w:rPr>
        <w:t>.</w:t>
      </w:r>
    </w:p>
    <w:p w14:paraId="4F6D027E" w14:textId="77777777" w:rsidR="007E7236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736E666" w14:textId="77777777" w:rsidR="00B9494D" w:rsidRDefault="00B9494D" w:rsidP="00B9494D">
      <w:pPr>
        <w:jc w:val="center"/>
        <w:rPr>
          <w:rFonts w:cs="Arial"/>
        </w:rPr>
      </w:pPr>
      <w:r>
        <w:rPr>
          <w:rFonts w:cs="Arial"/>
        </w:rPr>
        <w:t>Ana do Gás</w:t>
      </w:r>
    </w:p>
    <w:p w14:paraId="60317985" w14:textId="77777777" w:rsidR="00B9494D" w:rsidRDefault="00B9494D" w:rsidP="00B9494D">
      <w:pPr>
        <w:jc w:val="center"/>
        <w:rPr>
          <w:rFonts w:cs="Arial"/>
        </w:rPr>
      </w:pPr>
      <w:r>
        <w:rPr>
          <w:rFonts w:cs="Arial"/>
        </w:rPr>
        <w:t>Deputada Estadual</w:t>
      </w:r>
    </w:p>
    <w:p w14:paraId="01CE2A94" w14:textId="4D7C0E2E" w:rsidR="007E7236" w:rsidRPr="00CB1015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508C93D" w14:textId="14A94A3D" w:rsidR="007E7236" w:rsidRDefault="004E559B" w:rsidP="004E559B">
      <w:pPr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</w:t>
      </w:r>
      <w:r w:rsidR="001A3FB7">
        <w:rPr>
          <w:rFonts w:ascii="Times New Roman" w:hAnsi="Times New Roman"/>
          <w:b/>
        </w:rPr>
        <w:t xml:space="preserve">         </w:t>
      </w:r>
    </w:p>
    <w:p w14:paraId="11198FCA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5758076E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19D988B9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1DC50275" w14:textId="77777777" w:rsidR="001D447C" w:rsidRDefault="001D447C" w:rsidP="004E559B">
      <w:pPr>
        <w:ind w:firstLine="720"/>
        <w:rPr>
          <w:rFonts w:ascii="Times New Roman" w:hAnsi="Times New Roman"/>
          <w:b/>
        </w:rPr>
      </w:pPr>
    </w:p>
    <w:p w14:paraId="46627E74" w14:textId="77777777" w:rsidR="001D447C" w:rsidRDefault="001D447C" w:rsidP="004E559B">
      <w:pPr>
        <w:ind w:firstLine="720"/>
        <w:rPr>
          <w:rFonts w:ascii="Times New Roman" w:hAnsi="Times New Roman"/>
          <w:b/>
        </w:rPr>
      </w:pPr>
    </w:p>
    <w:p w14:paraId="6E05CEF5" w14:textId="77777777" w:rsidR="001D447C" w:rsidRDefault="001D447C" w:rsidP="004E559B">
      <w:pPr>
        <w:ind w:firstLine="720"/>
        <w:rPr>
          <w:rFonts w:ascii="Times New Roman" w:hAnsi="Times New Roman"/>
          <w:b/>
        </w:rPr>
      </w:pPr>
    </w:p>
    <w:p w14:paraId="3874D8B6" w14:textId="77777777" w:rsidR="001D447C" w:rsidRDefault="001D447C" w:rsidP="004E559B">
      <w:pPr>
        <w:ind w:firstLine="720"/>
        <w:rPr>
          <w:rFonts w:ascii="Times New Roman" w:hAnsi="Times New Roman"/>
          <w:b/>
        </w:rPr>
      </w:pPr>
    </w:p>
    <w:p w14:paraId="2CB12262" w14:textId="77777777" w:rsidR="001D447C" w:rsidRDefault="001D447C" w:rsidP="004E559B">
      <w:pPr>
        <w:ind w:firstLine="720"/>
        <w:rPr>
          <w:rFonts w:ascii="Times New Roman" w:hAnsi="Times New Roman"/>
          <w:b/>
        </w:rPr>
      </w:pPr>
    </w:p>
    <w:p w14:paraId="4523BD6A" w14:textId="77777777" w:rsidR="001D447C" w:rsidRDefault="001D447C" w:rsidP="004E559B">
      <w:pPr>
        <w:ind w:firstLine="720"/>
        <w:rPr>
          <w:rFonts w:ascii="Times New Roman" w:hAnsi="Times New Roman"/>
          <w:b/>
        </w:rPr>
      </w:pPr>
    </w:p>
    <w:p w14:paraId="65672BE2" w14:textId="77777777" w:rsidR="001D447C" w:rsidRDefault="001D447C" w:rsidP="004E559B">
      <w:pPr>
        <w:ind w:firstLine="720"/>
        <w:rPr>
          <w:rFonts w:ascii="Times New Roman" w:hAnsi="Times New Roman"/>
          <w:b/>
        </w:rPr>
      </w:pPr>
    </w:p>
    <w:p w14:paraId="4BF000BC" w14:textId="77777777" w:rsidR="001D447C" w:rsidRDefault="001D447C" w:rsidP="004E559B">
      <w:pPr>
        <w:ind w:firstLine="720"/>
        <w:rPr>
          <w:rFonts w:ascii="Times New Roman" w:hAnsi="Times New Roman"/>
          <w:b/>
        </w:rPr>
      </w:pPr>
    </w:p>
    <w:p w14:paraId="5F80FC0F" w14:textId="77777777" w:rsidR="001D447C" w:rsidRDefault="001D447C" w:rsidP="004E559B">
      <w:pPr>
        <w:ind w:firstLine="720"/>
        <w:rPr>
          <w:rFonts w:ascii="Times New Roman" w:hAnsi="Times New Roman"/>
          <w:b/>
        </w:rPr>
      </w:pPr>
    </w:p>
    <w:p w14:paraId="5AB539D5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2D8A7EC3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39462F3F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1C6FEA35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2D7DE50D" w14:textId="148DAD27" w:rsidR="00501ACC" w:rsidRDefault="001427C3" w:rsidP="001427C3">
      <w:pPr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</w:t>
      </w:r>
      <w:r w:rsidR="00501ACC" w:rsidRPr="00501ACC">
        <w:rPr>
          <w:rFonts w:ascii="Times New Roman" w:hAnsi="Times New Roman"/>
          <w:b/>
        </w:rPr>
        <w:t>JUSTIFICATIVA</w:t>
      </w:r>
    </w:p>
    <w:p w14:paraId="260D967D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3CFF7602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643C04C4" w14:textId="77777777" w:rsidR="001D447C" w:rsidRPr="001D447C" w:rsidRDefault="001D447C" w:rsidP="001D447C">
      <w:pPr>
        <w:spacing w:line="360" w:lineRule="auto"/>
        <w:ind w:firstLine="720"/>
        <w:rPr>
          <w:rFonts w:cs="Arial"/>
          <w:bCs/>
        </w:rPr>
      </w:pPr>
      <w:r w:rsidRPr="001D447C">
        <w:rPr>
          <w:rFonts w:cs="Arial"/>
          <w:bCs/>
        </w:rPr>
        <w:t>A esclerose múltipla é uma doença neurológica crônica, de caráter autoimune, que afeta o sistema nervoso central, podendo causar limitações físicas, cognitivas e emocionais, impactando significativamente a qualidade de vida dos pacientes.</w:t>
      </w:r>
    </w:p>
    <w:p w14:paraId="6D8FC34B" w14:textId="77777777" w:rsidR="001D447C" w:rsidRPr="001D447C" w:rsidRDefault="001D447C" w:rsidP="001D447C">
      <w:pPr>
        <w:spacing w:line="360" w:lineRule="auto"/>
        <w:ind w:firstLine="720"/>
        <w:rPr>
          <w:rFonts w:cs="Arial"/>
          <w:bCs/>
        </w:rPr>
      </w:pPr>
      <w:r w:rsidRPr="001D447C">
        <w:rPr>
          <w:rFonts w:cs="Arial"/>
          <w:bCs/>
        </w:rPr>
        <w:t>A presente proposição tem como objetivo instituir uma política pública de caráter orientador, respeitando os limites constitucionais de competência legislativa dos Estados, especialmente no que se refere à organização das ações e serviços de saúde, conforme previsto no art. 23, inciso II, e art. 24, inciso XII, da Constituição Federal.</w:t>
      </w:r>
    </w:p>
    <w:p w14:paraId="3F440A42" w14:textId="77777777" w:rsidR="001D447C" w:rsidRPr="001D447C" w:rsidRDefault="001D447C" w:rsidP="001D447C">
      <w:pPr>
        <w:spacing w:line="360" w:lineRule="auto"/>
        <w:ind w:firstLine="720"/>
        <w:rPr>
          <w:rFonts w:cs="Arial"/>
          <w:bCs/>
        </w:rPr>
      </w:pPr>
      <w:r w:rsidRPr="001D447C">
        <w:rPr>
          <w:rFonts w:cs="Arial"/>
          <w:bCs/>
        </w:rPr>
        <w:t>A proposta não cria despesas obrigatórias nem interfere na estrutura administrativa do Poder Executivo, limitando-se a estabelecer diretrizes e incentivar a adoção de medidas voltadas à atenção integral às pessoas com esclerose múltipla.</w:t>
      </w:r>
    </w:p>
    <w:p w14:paraId="304A631D" w14:textId="77777777" w:rsidR="001D447C" w:rsidRPr="001D447C" w:rsidRDefault="001D447C" w:rsidP="001D447C">
      <w:pPr>
        <w:spacing w:line="360" w:lineRule="auto"/>
        <w:ind w:firstLine="720"/>
        <w:rPr>
          <w:rFonts w:cs="Arial"/>
          <w:bCs/>
        </w:rPr>
      </w:pPr>
      <w:r w:rsidRPr="001D447C">
        <w:rPr>
          <w:rFonts w:cs="Arial"/>
          <w:bCs/>
        </w:rPr>
        <w:t>Ademais, a iniciativa encontra respaldo nos princípios da dignidade da pessoa humana, do direito à saúde e da promoção do bem-estar social.</w:t>
      </w:r>
    </w:p>
    <w:p w14:paraId="30C920E9" w14:textId="77777777" w:rsidR="001D447C" w:rsidRPr="001D447C" w:rsidRDefault="001D447C" w:rsidP="001D447C">
      <w:pPr>
        <w:spacing w:line="360" w:lineRule="auto"/>
        <w:ind w:firstLine="720"/>
        <w:rPr>
          <w:rFonts w:cs="Arial"/>
          <w:bCs/>
        </w:rPr>
      </w:pPr>
      <w:r w:rsidRPr="001D447C">
        <w:rPr>
          <w:rFonts w:cs="Arial"/>
          <w:bCs/>
        </w:rPr>
        <w:t>A instituição do “</w:t>
      </w:r>
      <w:proofErr w:type="gramStart"/>
      <w:r w:rsidRPr="001D447C">
        <w:rPr>
          <w:rFonts w:cs="Arial"/>
          <w:bCs/>
        </w:rPr>
        <w:t>Agosto</w:t>
      </w:r>
      <w:proofErr w:type="gramEnd"/>
      <w:r w:rsidRPr="001D447C">
        <w:rPr>
          <w:rFonts w:cs="Arial"/>
          <w:bCs/>
        </w:rPr>
        <w:t xml:space="preserve"> Laranja” reforça a importância da conscientização da população, contribuindo para o diagnóstico precoce e redução dos impactos da doença.</w:t>
      </w:r>
    </w:p>
    <w:p w14:paraId="2F004829" w14:textId="77777777" w:rsidR="001D447C" w:rsidRPr="001D447C" w:rsidRDefault="001D447C" w:rsidP="001D447C">
      <w:pPr>
        <w:spacing w:line="360" w:lineRule="auto"/>
        <w:ind w:firstLine="720"/>
        <w:rPr>
          <w:rFonts w:cs="Arial"/>
          <w:bCs/>
        </w:rPr>
      </w:pPr>
      <w:r w:rsidRPr="001D447C">
        <w:rPr>
          <w:rFonts w:cs="Arial"/>
          <w:bCs/>
        </w:rPr>
        <w:t>Diante do exposto, solicita-se o apoio dos nobres parlamentares para a aprovação da presente matéria.</w:t>
      </w:r>
    </w:p>
    <w:p w14:paraId="07E12682" w14:textId="77777777" w:rsidR="00D20135" w:rsidRPr="001D447C" w:rsidRDefault="00D20135" w:rsidP="001427C3">
      <w:pPr>
        <w:spacing w:line="360" w:lineRule="auto"/>
        <w:ind w:firstLine="720"/>
        <w:rPr>
          <w:rFonts w:ascii="Times New Roman" w:hAnsi="Times New Roman"/>
          <w:bCs/>
        </w:rPr>
      </w:pPr>
    </w:p>
    <w:p w14:paraId="58FA9159" w14:textId="77777777" w:rsidR="00AA1B7C" w:rsidRPr="001D447C" w:rsidRDefault="00AA1B7C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Cs/>
        </w:rPr>
      </w:pPr>
    </w:p>
    <w:p w14:paraId="1D2E2240" w14:textId="1F667215" w:rsidR="003406B1" w:rsidRDefault="003406B1"/>
    <w:sectPr w:rsidR="003406B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DA815" w14:textId="77777777" w:rsidR="000500B6" w:rsidRDefault="000500B6" w:rsidP="007152FB">
      <w:r>
        <w:separator/>
      </w:r>
    </w:p>
  </w:endnote>
  <w:endnote w:type="continuationSeparator" w:id="0">
    <w:p w14:paraId="7327EDAE" w14:textId="77777777" w:rsidR="000500B6" w:rsidRDefault="000500B6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4EA7E" w14:textId="77777777" w:rsidR="000500B6" w:rsidRDefault="000500B6" w:rsidP="007152FB">
      <w:r>
        <w:separator/>
      </w:r>
    </w:p>
  </w:footnote>
  <w:footnote w:type="continuationSeparator" w:id="0">
    <w:p w14:paraId="18B23BFA" w14:textId="77777777" w:rsidR="000500B6" w:rsidRDefault="000500B6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0"/>
  </w:num>
  <w:num w:numId="2" w16cid:durableId="658731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460A5"/>
    <w:rsid w:val="000500B6"/>
    <w:rsid w:val="000544DA"/>
    <w:rsid w:val="00092006"/>
    <w:rsid w:val="000F2FFA"/>
    <w:rsid w:val="001427C3"/>
    <w:rsid w:val="00160CBE"/>
    <w:rsid w:val="001A3FB7"/>
    <w:rsid w:val="001A59BF"/>
    <w:rsid w:val="001B4C81"/>
    <w:rsid w:val="001D447C"/>
    <w:rsid w:val="001D6FD1"/>
    <w:rsid w:val="002264F4"/>
    <w:rsid w:val="00262023"/>
    <w:rsid w:val="00270CC2"/>
    <w:rsid w:val="002C21F6"/>
    <w:rsid w:val="003406B1"/>
    <w:rsid w:val="0036529E"/>
    <w:rsid w:val="003C341D"/>
    <w:rsid w:val="00463589"/>
    <w:rsid w:val="004D7B34"/>
    <w:rsid w:val="004E559B"/>
    <w:rsid w:val="00501ACC"/>
    <w:rsid w:val="00547F51"/>
    <w:rsid w:val="00580F4B"/>
    <w:rsid w:val="00631D2F"/>
    <w:rsid w:val="00674E45"/>
    <w:rsid w:val="006A2F92"/>
    <w:rsid w:val="006E3ED1"/>
    <w:rsid w:val="007152FB"/>
    <w:rsid w:val="007220B6"/>
    <w:rsid w:val="00756BCD"/>
    <w:rsid w:val="007838F5"/>
    <w:rsid w:val="007D1755"/>
    <w:rsid w:val="007E7236"/>
    <w:rsid w:val="00824EF5"/>
    <w:rsid w:val="00894209"/>
    <w:rsid w:val="008D7EEC"/>
    <w:rsid w:val="00904825"/>
    <w:rsid w:val="00986EAB"/>
    <w:rsid w:val="009C04FF"/>
    <w:rsid w:val="009C12DB"/>
    <w:rsid w:val="00A048A0"/>
    <w:rsid w:val="00AA1B7C"/>
    <w:rsid w:val="00B0444F"/>
    <w:rsid w:val="00B9494D"/>
    <w:rsid w:val="00BA2170"/>
    <w:rsid w:val="00BD4B50"/>
    <w:rsid w:val="00BE5D54"/>
    <w:rsid w:val="00BE76F4"/>
    <w:rsid w:val="00C96934"/>
    <w:rsid w:val="00CB1015"/>
    <w:rsid w:val="00CF3CF4"/>
    <w:rsid w:val="00D20135"/>
    <w:rsid w:val="00D20BD9"/>
    <w:rsid w:val="00D60544"/>
    <w:rsid w:val="00E27B63"/>
    <w:rsid w:val="00EF2CF3"/>
    <w:rsid w:val="00F03558"/>
    <w:rsid w:val="00F3052A"/>
    <w:rsid w:val="00F8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220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1AC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1A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  <w:style w:type="character" w:customStyle="1" w:styleId="Ttulo1Char">
    <w:name w:val="Título 1 Char"/>
    <w:basedOn w:val="Fontepargpadro"/>
    <w:link w:val="Ttulo1"/>
    <w:uiPriority w:val="9"/>
    <w:rsid w:val="007220B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1ACC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1ACC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3</Pages>
  <Words>471</Words>
  <Characters>2544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14</cp:revision>
  <cp:lastPrinted>2026-04-15T12:57:00Z</cp:lastPrinted>
  <dcterms:created xsi:type="dcterms:W3CDTF">2026-04-14T17:09:00Z</dcterms:created>
  <dcterms:modified xsi:type="dcterms:W3CDTF">2026-04-29T18:51:00Z</dcterms:modified>
</cp:coreProperties>
</file>