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7F23" w14:textId="23DDB6D7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 /202</w:t>
      </w:r>
      <w:r w:rsidR="00B53F96">
        <w:rPr>
          <w:rFonts w:ascii="Times New Roman" w:hAnsi="Times New Roman" w:cs="Times New Roman"/>
          <w:b/>
          <w:sz w:val="24"/>
          <w:szCs w:val="24"/>
        </w:rPr>
        <w:t>6</w:t>
      </w:r>
    </w:p>
    <w:p w14:paraId="07FC1CD6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04C5F897" w14:textId="60594C2A" w:rsidR="00B53F96" w:rsidRDefault="00B53F96" w:rsidP="00B53F96">
      <w:pPr>
        <w:pStyle w:val="Standard"/>
        <w:ind w:left="3402"/>
        <w:jc w:val="both"/>
        <w:rPr>
          <w:rFonts w:ascii="Times New Roman" w:hAnsi="Times New Roman" w:cs="Times New Roman"/>
        </w:rPr>
      </w:pPr>
      <w:bookmarkStart w:id="0" w:name="_Hlk147483442"/>
      <w:r>
        <w:rPr>
          <w:rFonts w:ascii="Times New Roman" w:hAnsi="Times New Roman" w:cs="Times New Roman"/>
        </w:rPr>
        <w:t xml:space="preserve">Estabelece as diretrizes da </w:t>
      </w:r>
      <w:r w:rsidRPr="0032071D">
        <w:rPr>
          <w:rFonts w:ascii="Times New Roman" w:hAnsi="Times New Roman" w:cs="Times New Roman"/>
        </w:rPr>
        <w:t>Política Estadual de Mobilidade Elétrica no Estado do Maranhão e dá outras providências.</w:t>
      </w:r>
      <w:bookmarkEnd w:id="0"/>
    </w:p>
    <w:p w14:paraId="28435034" w14:textId="77777777" w:rsidR="00B53F96" w:rsidRDefault="00B53F96" w:rsidP="00B53F96">
      <w:pPr>
        <w:pStyle w:val="Standard"/>
        <w:ind w:left="3402"/>
        <w:jc w:val="both"/>
        <w:rPr>
          <w:rFonts w:ascii="Times New Roman" w:hAnsi="Times New Roman" w:cs="Times New Roman"/>
        </w:rPr>
      </w:pPr>
    </w:p>
    <w:p w14:paraId="36D91E45" w14:textId="77777777" w:rsidR="00E745EE" w:rsidRDefault="00E745EE" w:rsidP="00B53F96">
      <w:pPr>
        <w:pStyle w:val="Standard"/>
        <w:ind w:left="3402"/>
        <w:jc w:val="both"/>
        <w:rPr>
          <w:rFonts w:ascii="Times New Roman" w:hAnsi="Times New Roman" w:cs="Times New Roman"/>
        </w:rPr>
      </w:pPr>
    </w:p>
    <w:p w14:paraId="42F4A4DE" w14:textId="77777777" w:rsidR="00E745EE" w:rsidRDefault="00E745EE" w:rsidP="00E745EE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0A6B1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CAPÍTULO I </w:t>
      </w:r>
    </w:p>
    <w:p w14:paraId="2025CA24" w14:textId="108C1170" w:rsidR="00E745EE" w:rsidRPr="00E745EE" w:rsidRDefault="00E745EE" w:rsidP="00E745EE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0A6B16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DISPOSIÇÕES GERAIS</w:t>
      </w:r>
    </w:p>
    <w:p w14:paraId="74167527" w14:textId="115C7B01" w:rsidR="00B53F96" w:rsidRPr="0032071D" w:rsidRDefault="0067215B" w:rsidP="00B53F96">
      <w:pPr>
        <w:pStyle w:val="NormalWeb"/>
        <w:spacing w:before="0" w:after="200" w:line="276" w:lineRule="auto"/>
        <w:ind w:firstLine="709"/>
        <w:jc w:val="both"/>
      </w:pPr>
      <w:r w:rsidRPr="002C6859">
        <w:rPr>
          <w:b/>
          <w:bCs/>
        </w:rPr>
        <w:t>Art. 1º</w:t>
      </w:r>
      <w:r w:rsidRPr="00E9235B">
        <w:t xml:space="preserve"> </w:t>
      </w:r>
      <w:r w:rsidR="0000539D">
        <w:t xml:space="preserve">- </w:t>
      </w:r>
      <w:r w:rsidRPr="00E9235B">
        <w:t xml:space="preserve">Esta Lei </w:t>
      </w:r>
      <w:r w:rsidR="00B53F96">
        <w:t xml:space="preserve">estabelece as diretrizes da </w:t>
      </w:r>
      <w:r w:rsidR="00B53F96" w:rsidRPr="0032071D">
        <w:rPr>
          <w:szCs w:val="24"/>
        </w:rPr>
        <w:t>Política Estadual de Mobilidade Elétrica no Estado do Maranhão e dá outras providências</w:t>
      </w:r>
      <w:r w:rsidR="00B53F96" w:rsidRPr="0032071D">
        <w:t xml:space="preserve">, </w:t>
      </w:r>
      <w:r w:rsidR="00B53F96" w:rsidRPr="0032071D">
        <w:rPr>
          <w:szCs w:val="24"/>
        </w:rPr>
        <w:t>como instrumento de promoção do desenvolvimento sustentável, da eficiência energética e da proteção ao meio ambiente.</w:t>
      </w:r>
    </w:p>
    <w:p w14:paraId="1306F5E1" w14:textId="15169A5E" w:rsidR="00BA4F71" w:rsidRPr="004821A7" w:rsidRDefault="00BA4F71" w:rsidP="00BA4F71">
      <w:pPr>
        <w:pStyle w:val="NormalWeb"/>
        <w:spacing w:before="0" w:after="200" w:line="276" w:lineRule="auto"/>
        <w:ind w:firstLine="709"/>
        <w:jc w:val="both"/>
        <w:rPr>
          <w:bCs/>
          <w:szCs w:val="24"/>
        </w:rPr>
      </w:pPr>
      <w:r w:rsidRPr="002C6859">
        <w:rPr>
          <w:b/>
          <w:bCs/>
        </w:rPr>
        <w:t xml:space="preserve">Art. </w:t>
      </w:r>
      <w:r>
        <w:rPr>
          <w:b/>
          <w:bCs/>
        </w:rPr>
        <w:t>2</w:t>
      </w:r>
      <w:r w:rsidRPr="002C6859">
        <w:rPr>
          <w:b/>
          <w:bCs/>
        </w:rPr>
        <w:t>°</w:t>
      </w:r>
      <w:r w:rsidRPr="004821A7">
        <w:t xml:space="preserve"> </w:t>
      </w:r>
      <w:r>
        <w:t xml:space="preserve">- </w:t>
      </w:r>
      <w:r w:rsidRPr="004821A7">
        <w:rPr>
          <w:bCs/>
          <w:szCs w:val="24"/>
        </w:rPr>
        <w:t>São</w:t>
      </w:r>
      <w:r>
        <w:rPr>
          <w:bCs/>
          <w:szCs w:val="24"/>
        </w:rPr>
        <w:t xml:space="preserve"> diretrizes</w:t>
      </w:r>
      <w:r w:rsidRPr="004821A7">
        <w:rPr>
          <w:bCs/>
          <w:szCs w:val="24"/>
        </w:rPr>
        <w:t xml:space="preserve"> des</w:t>
      </w:r>
      <w:r>
        <w:rPr>
          <w:bCs/>
          <w:szCs w:val="24"/>
        </w:rPr>
        <w:t>ta Política</w:t>
      </w:r>
      <w:r w:rsidRPr="004821A7">
        <w:rPr>
          <w:bCs/>
          <w:szCs w:val="24"/>
        </w:rPr>
        <w:t xml:space="preserve">: </w:t>
      </w:r>
    </w:p>
    <w:p w14:paraId="7EA494D3" w14:textId="77777777" w:rsidR="0092167D" w:rsidRDefault="00BA4F71" w:rsidP="0092167D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 w:rsidRPr="006C71B1">
        <w:rPr>
          <w:szCs w:val="24"/>
        </w:rPr>
        <w:t xml:space="preserve">I </w:t>
      </w:r>
      <w:r w:rsidR="0092167D">
        <w:rPr>
          <w:szCs w:val="24"/>
        </w:rPr>
        <w:t xml:space="preserve">- </w:t>
      </w:r>
      <w:proofErr w:type="gramStart"/>
      <w:r w:rsidR="0092167D" w:rsidRPr="000E3A48">
        <w:rPr>
          <w:szCs w:val="24"/>
          <w:lang w:eastAsia="pt-BR"/>
        </w:rPr>
        <w:t>integração</w:t>
      </w:r>
      <w:proofErr w:type="gramEnd"/>
      <w:r w:rsidR="0092167D" w:rsidRPr="000E3A48">
        <w:rPr>
          <w:szCs w:val="24"/>
          <w:lang w:eastAsia="pt-BR"/>
        </w:rPr>
        <w:t xml:space="preserve"> ao planejamento urbano, ambiental e de transportes</w:t>
      </w:r>
      <w:r w:rsidR="0092167D">
        <w:rPr>
          <w:szCs w:val="24"/>
          <w:lang w:eastAsia="pt-BR"/>
        </w:rPr>
        <w:t>;</w:t>
      </w:r>
    </w:p>
    <w:p w14:paraId="185E394D" w14:textId="5DF2635A" w:rsidR="0092167D" w:rsidRDefault="0092167D" w:rsidP="0092167D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>
        <w:rPr>
          <w:szCs w:val="24"/>
          <w:lang w:eastAsia="pt-BR"/>
        </w:rPr>
        <w:t xml:space="preserve">II – </w:t>
      </w:r>
      <w:proofErr w:type="gramStart"/>
      <w:r>
        <w:rPr>
          <w:szCs w:val="24"/>
          <w:lang w:eastAsia="pt-BR"/>
        </w:rPr>
        <w:t>incentivo</w:t>
      </w:r>
      <w:proofErr w:type="gramEnd"/>
      <w:r>
        <w:rPr>
          <w:szCs w:val="24"/>
          <w:lang w:eastAsia="pt-BR"/>
        </w:rPr>
        <w:t xml:space="preserve"> </w:t>
      </w:r>
      <w:r w:rsidR="006B1119">
        <w:rPr>
          <w:szCs w:val="24"/>
          <w:lang w:eastAsia="pt-BR"/>
        </w:rPr>
        <w:t>à ampliação da infraestrutura de recarga;</w:t>
      </w:r>
    </w:p>
    <w:p w14:paraId="72921345" w14:textId="6CCA707A" w:rsidR="006B1119" w:rsidRDefault="006B1119" w:rsidP="0092167D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>
        <w:rPr>
          <w:szCs w:val="24"/>
          <w:lang w:eastAsia="pt-BR"/>
        </w:rPr>
        <w:t xml:space="preserve">III </w:t>
      </w:r>
      <w:r w:rsidR="00E745EE">
        <w:rPr>
          <w:szCs w:val="24"/>
          <w:lang w:eastAsia="pt-BR"/>
        </w:rPr>
        <w:t>- estímulo</w:t>
      </w:r>
      <w:r>
        <w:rPr>
          <w:szCs w:val="24"/>
          <w:lang w:eastAsia="pt-BR"/>
        </w:rPr>
        <w:t xml:space="preserve"> </w:t>
      </w:r>
      <w:r w:rsidR="00E745EE">
        <w:rPr>
          <w:szCs w:val="24"/>
          <w:lang w:eastAsia="pt-BR"/>
        </w:rPr>
        <w:t>à participação da iniciativa privada;</w:t>
      </w:r>
    </w:p>
    <w:p w14:paraId="299138BA" w14:textId="17CDC6AF" w:rsidR="00E745EE" w:rsidRDefault="00E745EE" w:rsidP="00E745EE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>
        <w:rPr>
          <w:szCs w:val="24"/>
          <w:lang w:eastAsia="pt-BR"/>
        </w:rPr>
        <w:t xml:space="preserve">IV- </w:t>
      </w:r>
      <w:proofErr w:type="gramStart"/>
      <w:r>
        <w:rPr>
          <w:szCs w:val="24"/>
          <w:lang w:eastAsia="pt-BR"/>
        </w:rPr>
        <w:t>incentivo</w:t>
      </w:r>
      <w:proofErr w:type="gramEnd"/>
      <w:r>
        <w:rPr>
          <w:szCs w:val="24"/>
          <w:lang w:eastAsia="pt-BR"/>
        </w:rPr>
        <w:t xml:space="preserve"> ao uso de energias renováveis, observada a legislação federal;</w:t>
      </w:r>
    </w:p>
    <w:p w14:paraId="179A96D1" w14:textId="0FEDFC7D" w:rsidR="00E745EE" w:rsidRDefault="00E745EE" w:rsidP="00E745EE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>
        <w:rPr>
          <w:szCs w:val="24"/>
          <w:lang w:eastAsia="pt-BR"/>
        </w:rPr>
        <w:t xml:space="preserve">V – </w:t>
      </w:r>
      <w:proofErr w:type="gramStart"/>
      <w:r>
        <w:rPr>
          <w:szCs w:val="24"/>
          <w:lang w:eastAsia="pt-BR"/>
        </w:rPr>
        <w:t>cooperação</w:t>
      </w:r>
      <w:proofErr w:type="gramEnd"/>
      <w:r>
        <w:rPr>
          <w:szCs w:val="24"/>
          <w:lang w:eastAsia="pt-BR"/>
        </w:rPr>
        <w:t xml:space="preserve"> entre Estado, Municípios e setor privado;</w:t>
      </w:r>
    </w:p>
    <w:p w14:paraId="02A21198" w14:textId="1E89A6DF" w:rsidR="00E745EE" w:rsidRDefault="00E745EE" w:rsidP="00E745EE">
      <w:pPr>
        <w:pStyle w:val="NormalWeb"/>
        <w:spacing w:before="0" w:after="200" w:line="276" w:lineRule="auto"/>
        <w:ind w:firstLine="709"/>
        <w:jc w:val="both"/>
        <w:rPr>
          <w:szCs w:val="24"/>
          <w:lang w:eastAsia="pt-BR"/>
        </w:rPr>
      </w:pPr>
      <w:r>
        <w:rPr>
          <w:szCs w:val="24"/>
          <w:lang w:eastAsia="pt-BR"/>
        </w:rPr>
        <w:t xml:space="preserve">VI - </w:t>
      </w:r>
      <w:proofErr w:type="gramStart"/>
      <w:r w:rsidRPr="000E3A48">
        <w:rPr>
          <w:szCs w:val="24"/>
          <w:lang w:eastAsia="pt-BR"/>
        </w:rPr>
        <w:t>observância</w:t>
      </w:r>
      <w:proofErr w:type="gramEnd"/>
      <w:r w:rsidRPr="000E3A48">
        <w:rPr>
          <w:szCs w:val="24"/>
          <w:lang w:eastAsia="pt-BR"/>
        </w:rPr>
        <w:t xml:space="preserve"> das normas técnicas e regulatórias nacionais.</w:t>
      </w:r>
    </w:p>
    <w:p w14:paraId="4B7F2BD6" w14:textId="77777777" w:rsidR="00E745EE" w:rsidRPr="00E745EE" w:rsidRDefault="00E745EE" w:rsidP="00E745EE">
      <w:pPr>
        <w:pStyle w:val="NormalWeb"/>
        <w:spacing w:before="0" w:after="0" w:line="276" w:lineRule="auto"/>
        <w:ind w:firstLine="709"/>
        <w:jc w:val="both"/>
        <w:rPr>
          <w:szCs w:val="24"/>
          <w:lang w:eastAsia="pt-BR"/>
        </w:rPr>
      </w:pPr>
    </w:p>
    <w:p w14:paraId="2C78BA08" w14:textId="2E857CE1" w:rsidR="00E745EE" w:rsidRPr="009125A7" w:rsidRDefault="00E745EE" w:rsidP="00E745EE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>CAPÍTULO II</w:t>
      </w:r>
    </w:p>
    <w:p w14:paraId="70F89E41" w14:textId="7A7D1AC4" w:rsidR="00E745EE" w:rsidRPr="009125A7" w:rsidRDefault="00E745EE" w:rsidP="00E745EE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 w:rsidRPr="009125A7">
        <w:rPr>
          <w:b/>
          <w:bCs/>
          <w:szCs w:val="24"/>
          <w:lang w:eastAsia="pt-BR"/>
        </w:rPr>
        <w:t>DO MAPA ESTADUAL DE INFRAESTRUTURA DE RECARGA</w:t>
      </w:r>
    </w:p>
    <w:p w14:paraId="0CDC1848" w14:textId="77777777" w:rsidR="00E745EE" w:rsidRPr="000E3A48" w:rsidRDefault="00E745EE" w:rsidP="00E745E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3º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</w:t>
      </w:r>
      <w:r w:rsidRPr="00E745EE">
        <w:rPr>
          <w:rFonts w:ascii="Times New Roman" w:eastAsia="Times New Roman" w:hAnsi="Times New Roman" w:cs="Times New Roman"/>
          <w:sz w:val="24"/>
          <w:szCs w:val="24"/>
          <w:lang w:eastAsia="pt-BR"/>
        </w:rPr>
        <w:t>poderá instituir o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Mapa Estadual de Infraestrutura de Recarga de Veículos Elétricos, com a finalidade de organizar e divulgar informações sobre:</w:t>
      </w:r>
    </w:p>
    <w:p w14:paraId="729C2E96" w14:textId="4F32F190" w:rsidR="00E745EE" w:rsidRPr="000E3A48" w:rsidRDefault="00E745EE" w:rsidP="00E745EE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pontos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recarga públicos e privados;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II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localização e características técnicas;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III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corredores de mobilidade elétrica.</w:t>
      </w:r>
    </w:p>
    <w:p w14:paraId="08365A8B" w14:textId="77777777" w:rsidR="001D76CC" w:rsidRDefault="00E745EE" w:rsidP="001D76CC">
      <w:pPr>
        <w:pStyle w:val="NormalWeb"/>
        <w:spacing w:before="0" w:after="160" w:line="276" w:lineRule="auto"/>
        <w:ind w:left="709"/>
        <w:jc w:val="both"/>
        <w:rPr>
          <w:szCs w:val="24"/>
          <w:lang w:eastAsia="pt-BR"/>
        </w:rPr>
      </w:pPr>
      <w:r w:rsidRPr="000E3A48">
        <w:rPr>
          <w:szCs w:val="24"/>
          <w:lang w:eastAsia="pt-BR"/>
        </w:rPr>
        <w:t>§1º O</w:t>
      </w:r>
      <w:r w:rsidR="001D76CC">
        <w:rPr>
          <w:szCs w:val="24"/>
          <w:lang w:eastAsia="pt-BR"/>
        </w:rPr>
        <w:t xml:space="preserve"> mapa, se instituído, será disponibilizado em meio digital;</w:t>
      </w:r>
    </w:p>
    <w:p w14:paraId="47A7E89A" w14:textId="77777777" w:rsidR="001D76CC" w:rsidRDefault="001D76CC" w:rsidP="001D76CC">
      <w:pPr>
        <w:pStyle w:val="NormalWeb"/>
        <w:spacing w:before="0" w:after="160" w:line="276" w:lineRule="auto"/>
        <w:ind w:left="709"/>
        <w:jc w:val="both"/>
        <w:rPr>
          <w:szCs w:val="24"/>
          <w:lang w:eastAsia="pt-BR"/>
        </w:rPr>
      </w:pPr>
      <w:r w:rsidRPr="000E3A48">
        <w:rPr>
          <w:szCs w:val="24"/>
          <w:lang w:eastAsia="pt-BR"/>
        </w:rPr>
        <w:t>§2º</w:t>
      </w:r>
      <w:r>
        <w:rPr>
          <w:szCs w:val="24"/>
          <w:lang w:eastAsia="pt-BR"/>
        </w:rPr>
        <w:t xml:space="preserve"> A inclusão de dados poderá ocorrer mediante cooperação com entes públicos e privados;</w:t>
      </w:r>
    </w:p>
    <w:p w14:paraId="7CE00E41" w14:textId="0F93248E" w:rsidR="00E745EE" w:rsidRPr="001D76CC" w:rsidRDefault="00E745EE" w:rsidP="001D76CC">
      <w:pPr>
        <w:pStyle w:val="NormalWeb"/>
        <w:spacing w:before="0" w:after="160" w:line="276" w:lineRule="auto"/>
        <w:ind w:left="709"/>
        <w:jc w:val="both"/>
        <w:rPr>
          <w:szCs w:val="24"/>
          <w:lang w:eastAsia="pt-BR"/>
        </w:rPr>
      </w:pPr>
      <w:r w:rsidRPr="000E3A48">
        <w:rPr>
          <w:szCs w:val="24"/>
          <w:lang w:eastAsia="pt-BR"/>
        </w:rPr>
        <w:lastRenderedPageBreak/>
        <w:t>§3º A implementação observará a disponibilidade orçamentária e financeira</w:t>
      </w:r>
      <w:r w:rsidR="001D76CC">
        <w:rPr>
          <w:szCs w:val="24"/>
          <w:lang w:eastAsia="pt-BR"/>
        </w:rPr>
        <w:t>.</w:t>
      </w:r>
    </w:p>
    <w:p w14:paraId="0A1820C0" w14:textId="77777777" w:rsidR="00FE60FB" w:rsidRPr="00E745EE" w:rsidRDefault="00FE60FB" w:rsidP="00FE60FB">
      <w:pPr>
        <w:pStyle w:val="NormalWeb"/>
        <w:spacing w:before="0" w:after="0" w:line="276" w:lineRule="auto"/>
        <w:jc w:val="both"/>
        <w:rPr>
          <w:szCs w:val="24"/>
          <w:lang w:eastAsia="pt-BR"/>
        </w:rPr>
      </w:pPr>
    </w:p>
    <w:p w14:paraId="5AAD0B10" w14:textId="5DA70013" w:rsidR="00FE60FB" w:rsidRPr="009125A7" w:rsidRDefault="00FE60FB" w:rsidP="00FE60FB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>CAPÍTULO III</w:t>
      </w:r>
    </w:p>
    <w:p w14:paraId="526C23F7" w14:textId="24ADCDC6" w:rsidR="00E745EE" w:rsidRDefault="009125A7" w:rsidP="009125A7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>
        <w:rPr>
          <w:b/>
          <w:bCs/>
          <w:szCs w:val="24"/>
          <w:lang w:eastAsia="pt-BR"/>
        </w:rPr>
        <w:t>DOS CORREDORES DE MOBILIDADE ELÉTRICA</w:t>
      </w:r>
    </w:p>
    <w:p w14:paraId="3CA459B6" w14:textId="77777777" w:rsidR="009125A7" w:rsidRPr="000E3A48" w:rsidRDefault="009125A7" w:rsidP="00CB581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poderá definir corredores prioritários de mobilidade elétrica em rodovias estaduais.</w:t>
      </w:r>
    </w:p>
    <w:p w14:paraId="4D80CA8A" w14:textId="77777777" w:rsidR="009125A7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5º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implantação da infraestrutura poderá ocorrer por meio de:</w:t>
      </w:r>
    </w:p>
    <w:p w14:paraId="0AE8AE5D" w14:textId="77777777" w:rsidR="009125A7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D9CCAB" w14:textId="77777777" w:rsidR="009125A7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concessões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03B1CBD3" w14:textId="77777777" w:rsidR="009125A7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parcerias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público-privadas;</w:t>
      </w:r>
    </w:p>
    <w:p w14:paraId="50D8B050" w14:textId="77777777" w:rsidR="009125A7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cooperação com concessionárias;</w:t>
      </w:r>
    </w:p>
    <w:p w14:paraId="4745EADD" w14:textId="2B00A243" w:rsidR="009125A7" w:rsidRPr="000E3A48" w:rsidRDefault="009125A7" w:rsidP="009125A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 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autorizações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administrativas.</w:t>
      </w:r>
    </w:p>
    <w:p w14:paraId="4F6BC6AF" w14:textId="77777777" w:rsidR="009125A7" w:rsidRDefault="009125A7" w:rsidP="003A4C6B">
      <w:pPr>
        <w:pStyle w:val="NormalWeb"/>
        <w:spacing w:before="0" w:after="200" w:line="276" w:lineRule="auto"/>
        <w:ind w:firstLine="709"/>
        <w:jc w:val="both"/>
        <w:rPr>
          <w:b/>
          <w:bCs/>
          <w:szCs w:val="24"/>
          <w:lang w:eastAsia="pt-BR"/>
        </w:rPr>
      </w:pPr>
    </w:p>
    <w:p w14:paraId="2BC9FE80" w14:textId="334FCE1A" w:rsidR="00232902" w:rsidRPr="009125A7" w:rsidRDefault="00232902" w:rsidP="00232902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>CAPÍTULO I</w:t>
      </w:r>
      <w:r>
        <w:rPr>
          <w:b/>
          <w:bCs/>
          <w:szCs w:val="24"/>
          <w:lang w:eastAsia="pt-BR"/>
        </w:rPr>
        <w:t>V</w:t>
      </w:r>
    </w:p>
    <w:p w14:paraId="6AD35DDA" w14:textId="72347894" w:rsidR="009125A7" w:rsidRPr="009125A7" w:rsidRDefault="00232902" w:rsidP="00232902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>
        <w:rPr>
          <w:b/>
          <w:bCs/>
          <w:szCs w:val="24"/>
          <w:lang w:eastAsia="pt-BR"/>
        </w:rPr>
        <w:t>DA INFRAESTRUT</w:t>
      </w:r>
      <w:r w:rsidR="00434EA7">
        <w:rPr>
          <w:b/>
          <w:bCs/>
          <w:szCs w:val="24"/>
          <w:lang w:eastAsia="pt-BR"/>
        </w:rPr>
        <w:t>UR</w:t>
      </w:r>
      <w:r>
        <w:rPr>
          <w:b/>
          <w:bCs/>
          <w:szCs w:val="24"/>
          <w:lang w:eastAsia="pt-BR"/>
        </w:rPr>
        <w:t>A DE RECARGA</w:t>
      </w:r>
    </w:p>
    <w:p w14:paraId="43089280" w14:textId="77777777" w:rsidR="00232902" w:rsidRDefault="00232902" w:rsidP="00CB581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6º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autorizada a instalação de pontos de recarga em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54B4135B" w14:textId="77777777" w:rsidR="00232902" w:rsidRDefault="00232902" w:rsidP="002329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estabelecimentos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comerciais;</w:t>
      </w:r>
    </w:p>
    <w:p w14:paraId="0EACB311" w14:textId="77777777" w:rsidR="00232902" w:rsidRDefault="00232902" w:rsidP="002329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estacionamentos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públicos e privados;</w:t>
      </w:r>
    </w:p>
    <w:p w14:paraId="2CEE4CE7" w14:textId="77777777" w:rsidR="00232902" w:rsidRDefault="00232902" w:rsidP="002329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rodovias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estaduais;</w:t>
      </w:r>
    </w:p>
    <w:p w14:paraId="0529554D" w14:textId="5DB8BC26" w:rsidR="00232902" w:rsidRPr="000E3A48" w:rsidRDefault="00232902" w:rsidP="002329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espaços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públicos, conforme regulamentação.</w:t>
      </w:r>
    </w:p>
    <w:p w14:paraId="52ED456D" w14:textId="77777777" w:rsidR="00232902" w:rsidRDefault="00232902" w:rsidP="00232902">
      <w:pPr>
        <w:pStyle w:val="NormalWeb"/>
        <w:spacing w:before="0" w:after="0" w:line="276" w:lineRule="auto"/>
        <w:jc w:val="both"/>
        <w:rPr>
          <w:szCs w:val="24"/>
          <w:lang w:eastAsia="pt-BR"/>
        </w:rPr>
      </w:pPr>
    </w:p>
    <w:p w14:paraId="3F2219AD" w14:textId="1AC5F0C0" w:rsidR="00434EA7" w:rsidRDefault="00232902" w:rsidP="00434EA7">
      <w:pPr>
        <w:pStyle w:val="NormalWeb"/>
        <w:spacing w:before="0" w:after="200" w:line="276" w:lineRule="auto"/>
        <w:ind w:firstLine="709"/>
        <w:jc w:val="both"/>
      </w:pPr>
      <w:r w:rsidRPr="000E3A48">
        <w:rPr>
          <w:szCs w:val="24"/>
          <w:lang w:eastAsia="pt-BR"/>
        </w:rPr>
        <w:t>Parágrafo único. A instalação observará normas técnicas e de segurança vigentes</w:t>
      </w:r>
    </w:p>
    <w:p w14:paraId="5D6491D0" w14:textId="77777777" w:rsidR="00434EA7" w:rsidRPr="00434EA7" w:rsidRDefault="00434EA7" w:rsidP="00B5136E">
      <w:pPr>
        <w:pStyle w:val="NormalWeb"/>
        <w:spacing w:before="0" w:after="0" w:line="276" w:lineRule="auto"/>
        <w:ind w:firstLine="709"/>
        <w:jc w:val="both"/>
      </w:pPr>
    </w:p>
    <w:p w14:paraId="1A3FDC97" w14:textId="6898925A" w:rsidR="00434EA7" w:rsidRPr="009125A7" w:rsidRDefault="00434EA7" w:rsidP="00434EA7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 xml:space="preserve">CAPÍTULO </w:t>
      </w:r>
      <w:r>
        <w:rPr>
          <w:b/>
          <w:bCs/>
          <w:szCs w:val="24"/>
          <w:lang w:eastAsia="pt-BR"/>
        </w:rPr>
        <w:t>V</w:t>
      </w:r>
    </w:p>
    <w:p w14:paraId="1EFE3F0F" w14:textId="2DD4D2CF" w:rsidR="00434EA7" w:rsidRPr="009125A7" w:rsidRDefault="00434EA7" w:rsidP="00434EA7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>
        <w:rPr>
          <w:b/>
          <w:bCs/>
          <w:szCs w:val="24"/>
          <w:lang w:eastAsia="pt-BR"/>
        </w:rPr>
        <w:t>DA INFRAESTRUTURA EM EDIFICAÇÕES</w:t>
      </w:r>
    </w:p>
    <w:p w14:paraId="2020E4E1" w14:textId="77777777" w:rsidR="00434EA7" w:rsidRPr="000E3A48" w:rsidRDefault="00434EA7" w:rsidP="00CB581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poderá, mediante regulamentação, estabelecer diretrizes para que novos empreendimentos prevejam infraestrutura elétrica compatível com futura instalação de pontos de recarga.</w:t>
      </w:r>
    </w:p>
    <w:p w14:paraId="28F94FED" w14:textId="78312C85" w:rsidR="00434EA7" w:rsidRPr="000E3A48" w:rsidRDefault="00434EA7" w:rsidP="0023212A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As exigências deverão respeitar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3212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proporcionalidade,</w:t>
      </w:r>
      <w:r w:rsidR="0023212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viabilidade técnica e</w:t>
      </w:r>
      <w:r w:rsidR="00BB7E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legislação urbanística e edilícia vigente</w:t>
      </w:r>
      <w:r w:rsidR="00BB7EC7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3F7F4999" w14:textId="77777777" w:rsidR="00CE257E" w:rsidRPr="00434EA7" w:rsidRDefault="00CE257E" w:rsidP="00CE257E">
      <w:pPr>
        <w:pStyle w:val="NormalWeb"/>
        <w:spacing w:before="0" w:after="200" w:line="276" w:lineRule="auto"/>
        <w:ind w:firstLine="709"/>
        <w:jc w:val="both"/>
      </w:pPr>
    </w:p>
    <w:p w14:paraId="113737F8" w14:textId="1207AB89" w:rsidR="00CE257E" w:rsidRPr="009125A7" w:rsidRDefault="00CE257E" w:rsidP="00CE257E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lastRenderedPageBreak/>
        <w:t xml:space="preserve">CAPÍTULO </w:t>
      </w:r>
      <w:r>
        <w:rPr>
          <w:b/>
          <w:bCs/>
          <w:szCs w:val="24"/>
          <w:lang w:eastAsia="pt-BR"/>
        </w:rPr>
        <w:t xml:space="preserve">VI </w:t>
      </w:r>
    </w:p>
    <w:p w14:paraId="0E6AE037" w14:textId="792BE265" w:rsidR="00CE257E" w:rsidRPr="009125A7" w:rsidRDefault="00CB5818" w:rsidP="00CE257E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>
        <w:rPr>
          <w:b/>
          <w:bCs/>
          <w:szCs w:val="24"/>
          <w:lang w:eastAsia="pt-BR"/>
        </w:rPr>
        <w:t>DOS CONDOMÍNIOS</w:t>
      </w:r>
    </w:p>
    <w:p w14:paraId="49379F03" w14:textId="77777777" w:rsidR="00CB5818" w:rsidRDefault="00CB5818" w:rsidP="00CB581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8º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assegurada, nos termos da legislação civil e condominial vigente, a possibilidade de instalação de pontos de recarga em vagas de estacionamento, desde que:</w:t>
      </w:r>
    </w:p>
    <w:p w14:paraId="463F4735" w14:textId="6626531F" w:rsidR="00CB5818" w:rsidRDefault="00CB5818" w:rsidP="00CB58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respeitadas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normas técnicas;</w:t>
      </w:r>
    </w:p>
    <w:p w14:paraId="7DC6909A" w14:textId="77777777" w:rsidR="00CB5818" w:rsidRDefault="00CB5818" w:rsidP="00CB58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haja prejuízo à segurança da edificação;</w:t>
      </w:r>
    </w:p>
    <w:p w14:paraId="3E2BB65F" w14:textId="67EFE155" w:rsidR="00CB5818" w:rsidRPr="000E3A48" w:rsidRDefault="00CB5818" w:rsidP="00CB58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III 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custos sejam suportados pelo interessado.</w:t>
      </w:r>
    </w:p>
    <w:p w14:paraId="6186DCC0" w14:textId="36E5C8EA" w:rsidR="00CB5818" w:rsidRDefault="00CB5818" w:rsidP="00B5136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 A regulamentação poderá dispor sobre critérios técnicos.</w:t>
      </w:r>
    </w:p>
    <w:p w14:paraId="0EE4E633" w14:textId="77777777" w:rsidR="00B5136E" w:rsidRPr="00CB5818" w:rsidRDefault="00B5136E" w:rsidP="00B5136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AF352C2" w14:textId="7371F4BE" w:rsidR="00CB5818" w:rsidRPr="009125A7" w:rsidRDefault="00CB5818" w:rsidP="00CB5818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 xml:space="preserve">CAPÍTULO </w:t>
      </w:r>
      <w:r>
        <w:rPr>
          <w:b/>
          <w:bCs/>
          <w:szCs w:val="24"/>
          <w:lang w:eastAsia="pt-BR"/>
        </w:rPr>
        <w:t>VII</w:t>
      </w:r>
    </w:p>
    <w:p w14:paraId="23BABA83" w14:textId="567F3C72" w:rsidR="00CB5818" w:rsidRPr="009125A7" w:rsidRDefault="00CB5818" w:rsidP="00CB5818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>
        <w:rPr>
          <w:b/>
          <w:bCs/>
          <w:szCs w:val="24"/>
          <w:lang w:eastAsia="pt-BR"/>
        </w:rPr>
        <w:t xml:space="preserve">DOS </w:t>
      </w:r>
      <w:r w:rsidR="007A398E">
        <w:rPr>
          <w:b/>
          <w:bCs/>
          <w:szCs w:val="24"/>
          <w:lang w:eastAsia="pt-BR"/>
        </w:rPr>
        <w:t xml:space="preserve">ESTACIONAMENTOS </w:t>
      </w:r>
    </w:p>
    <w:p w14:paraId="3B720598" w14:textId="77777777" w:rsidR="007A398E" w:rsidRPr="000E3A48" w:rsidRDefault="007A398E" w:rsidP="007A398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9º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Poder Executivo poderá estabelecer, por regulamento, critérios para incentivo à disponibilização de infraestrutura para veículos elétricos em estacionamentos de uso coletivo.</w:t>
      </w:r>
    </w:p>
    <w:p w14:paraId="6F2C26D5" w14:textId="5FBE0A15" w:rsidR="007A398E" w:rsidRPr="009125A7" w:rsidRDefault="007A398E" w:rsidP="007A398E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 xml:space="preserve">CAPÍTULO </w:t>
      </w:r>
      <w:r>
        <w:rPr>
          <w:b/>
          <w:bCs/>
          <w:szCs w:val="24"/>
          <w:lang w:eastAsia="pt-BR"/>
        </w:rPr>
        <w:t>VIII</w:t>
      </w:r>
    </w:p>
    <w:p w14:paraId="58441C8E" w14:textId="4762E5D2" w:rsidR="007A398E" w:rsidRPr="007A398E" w:rsidRDefault="007A398E" w:rsidP="007A398E">
      <w:pPr>
        <w:pStyle w:val="NormalWeb"/>
        <w:spacing w:before="0" w:after="200" w:line="276" w:lineRule="auto"/>
        <w:ind w:firstLine="709"/>
        <w:jc w:val="center"/>
        <w:rPr>
          <w:szCs w:val="24"/>
        </w:rPr>
      </w:pPr>
      <w:r>
        <w:rPr>
          <w:b/>
          <w:bCs/>
          <w:szCs w:val="24"/>
          <w:lang w:eastAsia="pt-BR"/>
        </w:rPr>
        <w:t>DA COOPERAÇÃO COM OS MUNICÍPIOS</w:t>
      </w:r>
    </w:p>
    <w:p w14:paraId="4BE2E5B3" w14:textId="77777777" w:rsidR="007A398E" w:rsidRDefault="007A398E" w:rsidP="00764459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10.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Estado incentivará os Municípios a adotarem medidas de mobilidade elétrica, tais como:</w:t>
      </w:r>
    </w:p>
    <w:p w14:paraId="4AF20E50" w14:textId="77777777" w:rsidR="007A398E" w:rsidRDefault="007A398E" w:rsidP="007A3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incentivos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urbanísticos e ambientais;</w:t>
      </w:r>
    </w:p>
    <w:p w14:paraId="058B8F22" w14:textId="77777777" w:rsidR="007A398E" w:rsidRDefault="007A398E" w:rsidP="007A3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II -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ampliação</w:t>
      </w:r>
      <w:proofErr w:type="gramEnd"/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infraestrutura de recarga;</w:t>
      </w:r>
    </w:p>
    <w:p w14:paraId="02AE9357" w14:textId="767323BE" w:rsidR="007A398E" w:rsidRPr="000E3A48" w:rsidRDefault="007A398E" w:rsidP="007A39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</w:t>
      </w: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integração de dados ao sistema estadual.</w:t>
      </w:r>
    </w:p>
    <w:p w14:paraId="0A44F860" w14:textId="2083EA62" w:rsidR="007A398E" w:rsidRDefault="007A398E" w:rsidP="00CC5576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E3A48">
        <w:rPr>
          <w:rFonts w:ascii="Times New Roman" w:eastAsia="Times New Roman" w:hAnsi="Times New Roman" w:cs="Times New Roman"/>
          <w:sz w:val="24"/>
          <w:szCs w:val="24"/>
          <w:lang w:eastAsia="pt-BR"/>
        </w:rPr>
        <w:t>Parágrafo único.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Poderão ser instituídos programas de reconhecimento institucional. </w:t>
      </w:r>
    </w:p>
    <w:p w14:paraId="0A1CF2FF" w14:textId="77777777" w:rsidR="00CC6A48" w:rsidRDefault="00CC6A48" w:rsidP="00CC6A48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D82EB0" w14:textId="16CED9C9" w:rsidR="00CC6A48" w:rsidRDefault="00CC6A48" w:rsidP="00CC6A48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 w:rsidRPr="009125A7">
        <w:rPr>
          <w:b/>
          <w:bCs/>
          <w:szCs w:val="24"/>
          <w:lang w:eastAsia="pt-BR"/>
        </w:rPr>
        <w:t xml:space="preserve">CAPÍTULO </w:t>
      </w:r>
      <w:r>
        <w:rPr>
          <w:b/>
          <w:bCs/>
          <w:szCs w:val="24"/>
          <w:lang w:eastAsia="pt-BR"/>
        </w:rPr>
        <w:t>IX</w:t>
      </w:r>
    </w:p>
    <w:p w14:paraId="01C2B362" w14:textId="25687325" w:rsidR="00764459" w:rsidRDefault="005357C6" w:rsidP="00764459">
      <w:pPr>
        <w:pStyle w:val="NormalWeb"/>
        <w:spacing w:before="0" w:after="200" w:line="276" w:lineRule="auto"/>
        <w:ind w:firstLine="709"/>
        <w:jc w:val="center"/>
        <w:rPr>
          <w:b/>
          <w:bCs/>
          <w:szCs w:val="24"/>
          <w:lang w:eastAsia="pt-BR"/>
        </w:rPr>
      </w:pPr>
      <w:r>
        <w:rPr>
          <w:b/>
          <w:bCs/>
          <w:szCs w:val="24"/>
          <w:lang w:eastAsia="pt-BR"/>
        </w:rPr>
        <w:t xml:space="preserve">DAS DISPOSIÇÕES FINAIS </w:t>
      </w:r>
    </w:p>
    <w:p w14:paraId="36ACEEFE" w14:textId="235960DD" w:rsidR="00B5136E" w:rsidRPr="00B5136E" w:rsidRDefault="00CF5DFA" w:rsidP="00B5136E">
      <w:pPr>
        <w:pStyle w:val="NormalWeb"/>
        <w:spacing w:before="0" w:after="200" w:line="276" w:lineRule="auto"/>
        <w:ind w:firstLine="709"/>
        <w:rPr>
          <w:b/>
          <w:bCs/>
          <w:szCs w:val="24"/>
          <w:lang w:eastAsia="pt-BR"/>
        </w:rPr>
      </w:pPr>
      <w:r w:rsidRPr="000E3A48">
        <w:rPr>
          <w:b/>
          <w:bCs/>
          <w:szCs w:val="24"/>
          <w:lang w:eastAsia="pt-BR"/>
        </w:rPr>
        <w:t>Art. 1</w:t>
      </w:r>
      <w:r>
        <w:rPr>
          <w:b/>
          <w:bCs/>
          <w:szCs w:val="24"/>
          <w:lang w:eastAsia="pt-BR"/>
        </w:rPr>
        <w:t>1</w:t>
      </w:r>
      <w:r w:rsidRPr="000E3A48">
        <w:rPr>
          <w:b/>
          <w:bCs/>
          <w:szCs w:val="24"/>
          <w:lang w:eastAsia="pt-BR"/>
        </w:rPr>
        <w:t>.</w:t>
      </w:r>
      <w:r>
        <w:rPr>
          <w:b/>
          <w:bCs/>
          <w:szCs w:val="24"/>
          <w:lang w:eastAsia="pt-BR"/>
        </w:rPr>
        <w:t xml:space="preserve"> </w:t>
      </w:r>
      <w:r w:rsidR="00764459">
        <w:rPr>
          <w:b/>
          <w:bCs/>
          <w:szCs w:val="24"/>
          <w:lang w:eastAsia="pt-BR"/>
        </w:rPr>
        <w:t xml:space="preserve"> </w:t>
      </w:r>
      <w:r w:rsidR="00B5136E" w:rsidRPr="00AB4E83">
        <w:rPr>
          <w:szCs w:val="24"/>
        </w:rPr>
        <w:t xml:space="preserve">Para consecução desta Lei, o Poder Público poderá celebrar contratos, convênios e realizar parcerias </w:t>
      </w:r>
      <w:r w:rsidR="00B5136E" w:rsidRPr="000F534C">
        <w:rPr>
          <w:szCs w:val="24"/>
        </w:rPr>
        <w:t>entre entidades do setor empresarial, acadêmico</w:t>
      </w:r>
      <w:r w:rsidR="00B5136E">
        <w:rPr>
          <w:szCs w:val="24"/>
        </w:rPr>
        <w:t xml:space="preserve">, </w:t>
      </w:r>
      <w:r w:rsidR="00B5136E" w:rsidRPr="000F534C">
        <w:rPr>
          <w:szCs w:val="24"/>
        </w:rPr>
        <w:t>públicas ou privadas</w:t>
      </w:r>
      <w:r w:rsidR="00B5136E">
        <w:rPr>
          <w:szCs w:val="24"/>
        </w:rPr>
        <w:t>.</w:t>
      </w:r>
    </w:p>
    <w:p w14:paraId="0DF79A87" w14:textId="0CF0D065" w:rsidR="00B5136E" w:rsidRPr="00B5136E" w:rsidRDefault="00B5136E" w:rsidP="00B5136E">
      <w:pPr>
        <w:pStyle w:val="NormalWeb"/>
        <w:spacing w:before="0" w:after="200" w:line="276" w:lineRule="auto"/>
        <w:ind w:firstLine="709"/>
        <w:rPr>
          <w:b/>
          <w:bCs/>
          <w:szCs w:val="24"/>
          <w:lang w:eastAsia="pt-BR"/>
        </w:rPr>
      </w:pPr>
      <w:r w:rsidRPr="000E3A48">
        <w:rPr>
          <w:b/>
          <w:bCs/>
          <w:szCs w:val="24"/>
          <w:lang w:eastAsia="pt-BR"/>
        </w:rPr>
        <w:lastRenderedPageBreak/>
        <w:t>Art. 1</w:t>
      </w:r>
      <w:r>
        <w:rPr>
          <w:b/>
          <w:bCs/>
          <w:szCs w:val="24"/>
          <w:lang w:eastAsia="pt-BR"/>
        </w:rPr>
        <w:t>2</w:t>
      </w:r>
      <w:r w:rsidRPr="000E3A48">
        <w:rPr>
          <w:b/>
          <w:bCs/>
          <w:szCs w:val="24"/>
          <w:lang w:eastAsia="pt-BR"/>
        </w:rPr>
        <w:t>.</w:t>
      </w:r>
      <w:r>
        <w:rPr>
          <w:b/>
          <w:bCs/>
          <w:szCs w:val="24"/>
          <w:lang w:eastAsia="pt-BR"/>
        </w:rPr>
        <w:t xml:space="preserve">  </w:t>
      </w:r>
      <w:r w:rsidRPr="00B5136E">
        <w:rPr>
          <w:szCs w:val="24"/>
          <w:lang w:eastAsia="pt-BR"/>
        </w:rPr>
        <w:t xml:space="preserve">O </w:t>
      </w:r>
      <w:r>
        <w:rPr>
          <w:szCs w:val="24"/>
        </w:rPr>
        <w:t>Poder Executivo poderá regulamentar a presente Lei em todos os aspectos necessários para a sua efetiva aplicação</w:t>
      </w:r>
    </w:p>
    <w:p w14:paraId="05E02698" w14:textId="0D6E6B6F" w:rsidR="00B5136E" w:rsidRPr="00900FFE" w:rsidRDefault="00B5136E" w:rsidP="00900FFE">
      <w:pPr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5136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Art. 1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3</w:t>
      </w:r>
      <w:r w:rsidRPr="00B5136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.  </w:t>
      </w:r>
      <w:r w:rsidRPr="007145F6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713918A6" w14:textId="77777777" w:rsidR="0067215B" w:rsidRPr="001752EC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37A76" w14:textId="31A218B5" w:rsidR="0067215B" w:rsidRPr="003953F0" w:rsidRDefault="0067215B" w:rsidP="0067215B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Plenário Deputado Nagib Haickel, do Palácio Manuel Beckman, em São Luís, </w:t>
      </w:r>
      <w:r w:rsidR="00B5136E">
        <w:rPr>
          <w:rFonts w:ascii="Times New Roman" w:hAnsi="Times New Roman" w:cs="Times New Roman"/>
          <w:sz w:val="24"/>
          <w:szCs w:val="24"/>
        </w:rPr>
        <w:t>05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B5136E"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B5136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2DD8E9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72689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DF89D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F76445" w14:textId="77777777" w:rsidR="0067215B" w:rsidRPr="00F24FCC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79CE7E9C" w14:textId="77777777" w:rsidR="0067215B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01DC14D2" w14:textId="77777777" w:rsidR="0067215B" w:rsidRPr="001752EC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7705D" w14:textId="77777777" w:rsidR="0067215B" w:rsidRPr="001752EC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52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E82D7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2E67F8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51DD7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4760FE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D8506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1C39C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38E80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0AEC84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33A34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AC501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52A9A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124C2B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302EF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25093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D4B59C" w14:textId="77777777" w:rsidR="00B5136E" w:rsidRDefault="00B5136E" w:rsidP="0067215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76438" w14:textId="77777777" w:rsidR="0067215B" w:rsidRDefault="0067215B" w:rsidP="0067215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289EFA" w14:textId="77777777" w:rsidR="009C2F6F" w:rsidRPr="0067215B" w:rsidRDefault="009C2F6F" w:rsidP="0067215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284E3E" w14:textId="77777777" w:rsidR="00FE6364" w:rsidRDefault="00FE6364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5AE5C3" w14:textId="77777777" w:rsidR="00FE6364" w:rsidRDefault="00FE6364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07BDC1" w14:textId="6A4E5D37" w:rsidR="00A064C7" w:rsidRDefault="0067215B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215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4D0C8C36" w14:textId="77777777" w:rsidR="00A064C7" w:rsidRDefault="00A064C7" w:rsidP="00A064C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8F0CF" w14:textId="44125E5F" w:rsidR="00A064C7" w:rsidRDefault="00A064C7" w:rsidP="00A064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4C7">
        <w:rPr>
          <w:rFonts w:ascii="Times New Roman" w:hAnsi="Times New Roman" w:cs="Times New Roman"/>
          <w:sz w:val="24"/>
          <w:szCs w:val="24"/>
        </w:rPr>
        <w:t xml:space="preserve">O presente Projeto de Lei tem por objetivo estabelecer as diretrizes da Política Estadual de Mobilidade Elétrica no Estado do Maranhão, promovendo o desenvolvimento sustentável, a eficiência energética e a proteção do meio ambiente. </w:t>
      </w:r>
    </w:p>
    <w:p w14:paraId="5BF73A67" w14:textId="77777777" w:rsidR="00A064C7" w:rsidRDefault="00A064C7" w:rsidP="00A064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4C7">
        <w:rPr>
          <w:rFonts w:ascii="Times New Roman" w:hAnsi="Times New Roman" w:cs="Times New Roman"/>
          <w:sz w:val="24"/>
          <w:szCs w:val="24"/>
        </w:rPr>
        <w:t>A mobilidade elétrica representa uma oportunidade estratégica para reduzir a emissão de poluentes, contribuir para a mitigação das mudanças climáticas e fomentar a inovação tecnológica no setor de transportes. Além disso, incentiva a diversificação da matriz energética, promovendo o uso de fontes renováveis, em consonância com a legislação federal.</w:t>
      </w:r>
    </w:p>
    <w:p w14:paraId="3A5BB82A" w14:textId="77777777" w:rsidR="00A064C7" w:rsidRDefault="00A064C7" w:rsidP="00A064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4C7">
        <w:rPr>
          <w:rFonts w:ascii="Times New Roman" w:hAnsi="Times New Roman" w:cs="Times New Roman"/>
          <w:sz w:val="24"/>
          <w:szCs w:val="24"/>
        </w:rPr>
        <w:t>O projeto contempla a integração das ações de mobilidade elétrica ao planejamento urbano, ambiental e de transportes, estimulando a participação da iniciativa privada e a cooperação entre Estado, Municípios e sociedade civil. A criação do Mapa Estadual de Infraestrutura de Recarga permitirá a organização e divulgação de informações sobre pontos de recarga, corredores prioritários e características técnicas, contribuindo para um planejamento mais eficiente e transparente.</w:t>
      </w:r>
    </w:p>
    <w:p w14:paraId="3B1091DF" w14:textId="77777777" w:rsidR="00A064C7" w:rsidRDefault="00A064C7" w:rsidP="00A064C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4C7">
        <w:rPr>
          <w:rFonts w:ascii="Times New Roman" w:hAnsi="Times New Roman" w:cs="Times New Roman"/>
          <w:sz w:val="24"/>
          <w:szCs w:val="24"/>
        </w:rPr>
        <w:t>A legislação também prevê incentivos à instalação de pontos de recarga em rodovias estaduais, estabelecimentos comerciais, estacionamentos e edificações, garantindo segurança, viabilidade técnica e respeito às normas urbanísticas e condominiais. Ademais, incentiva os municípios a adotarem medidas complementares de mobilidade elétrica, fomentando programas de reconhecimento institucional e integração de dados ao sistema estadual.</w:t>
      </w:r>
    </w:p>
    <w:p w14:paraId="0CB865FF" w14:textId="1BE1E790" w:rsidR="00B5136E" w:rsidRPr="00776C34" w:rsidRDefault="00A064C7" w:rsidP="00776C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64C7">
        <w:rPr>
          <w:rFonts w:ascii="Times New Roman" w:hAnsi="Times New Roman" w:cs="Times New Roman"/>
          <w:sz w:val="24"/>
          <w:szCs w:val="24"/>
        </w:rPr>
        <w:t>Por fim, o projeto confere ao Poder Executivo mecanismos de regulamentação, celebração de convênios, contratos e parcerias, essenciais para a implementação eficaz da Política Estadual de Mobilidade Elétrica, assegurando que o Maranhão acompanhe a evolução tecnológica e promova um transporte sustentável, seguro e eficiente para toda a população.</w:t>
      </w:r>
    </w:p>
    <w:p w14:paraId="27381ACF" w14:textId="77777777" w:rsidR="009C2F6F" w:rsidRDefault="009C2F6F" w:rsidP="009C2F6F">
      <w:pPr>
        <w:tabs>
          <w:tab w:val="left" w:pos="1701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4B">
        <w:rPr>
          <w:rFonts w:ascii="Times New Roman" w:hAnsi="Times New Roman" w:cs="Times New Roman"/>
          <w:sz w:val="24"/>
          <w:szCs w:val="24"/>
        </w:rPr>
        <w:t xml:space="preserve">Nestes termos, contamos com o apoio dos Excelentíssimos Parlamentares para a aprovação deste Projeto de Lei, por se tratar de medida de relevante interesse social. </w:t>
      </w:r>
      <w:r w:rsidRPr="00D9034B">
        <w:rPr>
          <w:rFonts w:ascii="Times New Roman" w:hAnsi="Times New Roman" w:cs="Times New Roman"/>
          <w:sz w:val="24"/>
          <w:szCs w:val="24"/>
        </w:rPr>
        <w:lastRenderedPageBreak/>
        <w:t>Assim sendo, submetemos à consideração do Plenário desta Casa Legislativa a presente proposição.</w:t>
      </w:r>
    </w:p>
    <w:p w14:paraId="4A249E34" w14:textId="77777777" w:rsidR="002652B6" w:rsidRDefault="002652B6" w:rsidP="002255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9D61032" w14:textId="77777777" w:rsidR="00791691" w:rsidRDefault="00791691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38502B" w14:textId="77777777" w:rsidR="00791691" w:rsidRDefault="00791691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83ACB" w14:textId="77777777" w:rsidR="0067215B" w:rsidRPr="00F24FCC" w:rsidRDefault="0067215B" w:rsidP="0067215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7CA447EC" w14:textId="77777777" w:rsidR="001E1F12" w:rsidRDefault="0067215B" w:rsidP="00265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5CBD202F" w14:textId="77777777" w:rsidR="009C2F6F" w:rsidRDefault="009C2F6F" w:rsidP="00265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EF9037" w14:textId="77777777" w:rsidR="009C2F6F" w:rsidRDefault="009C2F6F" w:rsidP="00265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744E50" w14:textId="1CF64892" w:rsidR="009C2F6F" w:rsidRPr="002652B6" w:rsidRDefault="009C2F6F" w:rsidP="002652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C2F6F" w:rsidRPr="002652B6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F0F31" w14:textId="77777777" w:rsidR="009C60C0" w:rsidRDefault="009C60C0" w:rsidP="00810947">
      <w:pPr>
        <w:spacing w:after="0" w:line="240" w:lineRule="auto"/>
      </w:pPr>
      <w:r>
        <w:separator/>
      </w:r>
    </w:p>
  </w:endnote>
  <w:endnote w:type="continuationSeparator" w:id="0">
    <w:p w14:paraId="2EC676DF" w14:textId="77777777" w:rsidR="009C60C0" w:rsidRDefault="009C60C0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BE1F6" w14:textId="77777777" w:rsidR="00D77490" w:rsidRDefault="00EC7290" w:rsidP="002652B6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478889D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5C1DA18D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77CB75E3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376733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022FA2B0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BB2DB" w14:textId="77777777" w:rsidR="009C60C0" w:rsidRDefault="009C60C0" w:rsidP="00810947">
      <w:pPr>
        <w:spacing w:after="0" w:line="240" w:lineRule="auto"/>
      </w:pPr>
      <w:r>
        <w:separator/>
      </w:r>
    </w:p>
  </w:footnote>
  <w:footnote w:type="continuationSeparator" w:id="0">
    <w:p w14:paraId="533F7530" w14:textId="77777777" w:rsidR="009C60C0" w:rsidRDefault="009C60C0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28EF8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2B7CAEBD" wp14:editId="69484CFF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77738ED7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73BCAA3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3BD9A4DC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7965700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4D9474FD" w14:textId="77777777" w:rsidR="00D77490" w:rsidRDefault="00D77490" w:rsidP="001E1625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5358ED85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159CD877" w14:textId="77777777" w:rsidR="00225500" w:rsidRPr="001D673A" w:rsidRDefault="0022550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5731B5"/>
    <w:multiLevelType w:val="multilevel"/>
    <w:tmpl w:val="6A04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359571">
    <w:abstractNumId w:val="0"/>
  </w:num>
  <w:num w:numId="2" w16cid:durableId="407580659">
    <w:abstractNumId w:val="2"/>
  </w:num>
  <w:num w:numId="3" w16cid:durableId="1023628958">
    <w:abstractNumId w:val="3"/>
  </w:num>
  <w:num w:numId="4" w16cid:durableId="679741283">
    <w:abstractNumId w:val="1"/>
  </w:num>
  <w:num w:numId="5" w16cid:durableId="1964380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39D"/>
    <w:rsid w:val="000059B9"/>
    <w:rsid w:val="00006EFB"/>
    <w:rsid w:val="000141B1"/>
    <w:rsid w:val="0001505C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706AC"/>
    <w:rsid w:val="00072BB6"/>
    <w:rsid w:val="000741BB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D0023"/>
    <w:rsid w:val="000D14C7"/>
    <w:rsid w:val="000D1739"/>
    <w:rsid w:val="000D1800"/>
    <w:rsid w:val="000D415D"/>
    <w:rsid w:val="000D433B"/>
    <w:rsid w:val="000D4CF0"/>
    <w:rsid w:val="000D78BF"/>
    <w:rsid w:val="000E3D2D"/>
    <w:rsid w:val="000E44A2"/>
    <w:rsid w:val="000E52A1"/>
    <w:rsid w:val="000F0084"/>
    <w:rsid w:val="000F0AB3"/>
    <w:rsid w:val="000F4975"/>
    <w:rsid w:val="000F7126"/>
    <w:rsid w:val="00104937"/>
    <w:rsid w:val="00111350"/>
    <w:rsid w:val="0012185E"/>
    <w:rsid w:val="001220D6"/>
    <w:rsid w:val="00130B70"/>
    <w:rsid w:val="00132301"/>
    <w:rsid w:val="001332CC"/>
    <w:rsid w:val="00135E05"/>
    <w:rsid w:val="001425C0"/>
    <w:rsid w:val="00144AF2"/>
    <w:rsid w:val="00150197"/>
    <w:rsid w:val="001514BC"/>
    <w:rsid w:val="001528D8"/>
    <w:rsid w:val="00160A3E"/>
    <w:rsid w:val="00164E49"/>
    <w:rsid w:val="00167840"/>
    <w:rsid w:val="00170931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B6BCB"/>
    <w:rsid w:val="001C08D4"/>
    <w:rsid w:val="001C0F00"/>
    <w:rsid w:val="001C6AB9"/>
    <w:rsid w:val="001C6BFC"/>
    <w:rsid w:val="001C7E77"/>
    <w:rsid w:val="001D3088"/>
    <w:rsid w:val="001D39D8"/>
    <w:rsid w:val="001D4348"/>
    <w:rsid w:val="001D673A"/>
    <w:rsid w:val="001D76CC"/>
    <w:rsid w:val="001E1625"/>
    <w:rsid w:val="001E1F12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6787"/>
    <w:rsid w:val="00217A23"/>
    <w:rsid w:val="00225500"/>
    <w:rsid w:val="00230584"/>
    <w:rsid w:val="00231B30"/>
    <w:rsid w:val="0023212A"/>
    <w:rsid w:val="00232902"/>
    <w:rsid w:val="00235402"/>
    <w:rsid w:val="002355D4"/>
    <w:rsid w:val="00241D05"/>
    <w:rsid w:val="00242110"/>
    <w:rsid w:val="00244509"/>
    <w:rsid w:val="002557CE"/>
    <w:rsid w:val="002603FD"/>
    <w:rsid w:val="00263452"/>
    <w:rsid w:val="002644CD"/>
    <w:rsid w:val="002652B6"/>
    <w:rsid w:val="00266296"/>
    <w:rsid w:val="002665DE"/>
    <w:rsid w:val="00272689"/>
    <w:rsid w:val="002750F5"/>
    <w:rsid w:val="00291C3D"/>
    <w:rsid w:val="002953A5"/>
    <w:rsid w:val="002A03FC"/>
    <w:rsid w:val="002A18B2"/>
    <w:rsid w:val="002A1D47"/>
    <w:rsid w:val="002A201B"/>
    <w:rsid w:val="002A2048"/>
    <w:rsid w:val="002A67B4"/>
    <w:rsid w:val="002A7AC3"/>
    <w:rsid w:val="002C0EAA"/>
    <w:rsid w:val="002C3CAC"/>
    <w:rsid w:val="002C42E7"/>
    <w:rsid w:val="002C4D19"/>
    <w:rsid w:val="002C4E43"/>
    <w:rsid w:val="002C58A6"/>
    <w:rsid w:val="002C6859"/>
    <w:rsid w:val="002D31C8"/>
    <w:rsid w:val="002D45C6"/>
    <w:rsid w:val="002D5460"/>
    <w:rsid w:val="002E1173"/>
    <w:rsid w:val="002E555D"/>
    <w:rsid w:val="002F01E4"/>
    <w:rsid w:val="002F16B0"/>
    <w:rsid w:val="002F21E8"/>
    <w:rsid w:val="002F4179"/>
    <w:rsid w:val="002F74D9"/>
    <w:rsid w:val="002F7A71"/>
    <w:rsid w:val="00302B29"/>
    <w:rsid w:val="003071D5"/>
    <w:rsid w:val="00307EDA"/>
    <w:rsid w:val="00311271"/>
    <w:rsid w:val="00312821"/>
    <w:rsid w:val="0031339B"/>
    <w:rsid w:val="00314031"/>
    <w:rsid w:val="0031751F"/>
    <w:rsid w:val="00332796"/>
    <w:rsid w:val="003348F3"/>
    <w:rsid w:val="00353678"/>
    <w:rsid w:val="003550D1"/>
    <w:rsid w:val="00355E6D"/>
    <w:rsid w:val="00364AB3"/>
    <w:rsid w:val="00364CDA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47AE"/>
    <w:rsid w:val="003A4C6B"/>
    <w:rsid w:val="003A785C"/>
    <w:rsid w:val="003B285C"/>
    <w:rsid w:val="003B29CB"/>
    <w:rsid w:val="003B6122"/>
    <w:rsid w:val="003C3C63"/>
    <w:rsid w:val="003C6F71"/>
    <w:rsid w:val="003D02FC"/>
    <w:rsid w:val="003D0868"/>
    <w:rsid w:val="003D237C"/>
    <w:rsid w:val="003D29E9"/>
    <w:rsid w:val="003E0A08"/>
    <w:rsid w:val="003E2370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5544"/>
    <w:rsid w:val="0043127E"/>
    <w:rsid w:val="00434EA7"/>
    <w:rsid w:val="00437224"/>
    <w:rsid w:val="004373E6"/>
    <w:rsid w:val="00443D95"/>
    <w:rsid w:val="00450A4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21A7"/>
    <w:rsid w:val="004875A3"/>
    <w:rsid w:val="0049128E"/>
    <w:rsid w:val="004968A4"/>
    <w:rsid w:val="004970F2"/>
    <w:rsid w:val="004B3B47"/>
    <w:rsid w:val="004B450F"/>
    <w:rsid w:val="004B7408"/>
    <w:rsid w:val="004B7784"/>
    <w:rsid w:val="004C07F1"/>
    <w:rsid w:val="004C0EF2"/>
    <w:rsid w:val="004C2207"/>
    <w:rsid w:val="004C3DF3"/>
    <w:rsid w:val="004C5F12"/>
    <w:rsid w:val="004D4028"/>
    <w:rsid w:val="004D607B"/>
    <w:rsid w:val="004E445D"/>
    <w:rsid w:val="004E7156"/>
    <w:rsid w:val="004E7F7B"/>
    <w:rsid w:val="004F2887"/>
    <w:rsid w:val="004F5341"/>
    <w:rsid w:val="004F5606"/>
    <w:rsid w:val="004F6933"/>
    <w:rsid w:val="0050287B"/>
    <w:rsid w:val="00504BB1"/>
    <w:rsid w:val="00504E1C"/>
    <w:rsid w:val="00506FA2"/>
    <w:rsid w:val="00507986"/>
    <w:rsid w:val="00512A29"/>
    <w:rsid w:val="00517728"/>
    <w:rsid w:val="00530066"/>
    <w:rsid w:val="0053476C"/>
    <w:rsid w:val="00534C41"/>
    <w:rsid w:val="00535188"/>
    <w:rsid w:val="005357C6"/>
    <w:rsid w:val="00543F5B"/>
    <w:rsid w:val="005508FC"/>
    <w:rsid w:val="00552544"/>
    <w:rsid w:val="00554733"/>
    <w:rsid w:val="00555963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0EB5"/>
    <w:rsid w:val="005927E5"/>
    <w:rsid w:val="005934DB"/>
    <w:rsid w:val="005A020A"/>
    <w:rsid w:val="005A56BF"/>
    <w:rsid w:val="005A6B6C"/>
    <w:rsid w:val="005B1EA9"/>
    <w:rsid w:val="005B453A"/>
    <w:rsid w:val="005B6342"/>
    <w:rsid w:val="005C2B1A"/>
    <w:rsid w:val="005C5E15"/>
    <w:rsid w:val="005C6E62"/>
    <w:rsid w:val="005D191E"/>
    <w:rsid w:val="005D4988"/>
    <w:rsid w:val="005E0658"/>
    <w:rsid w:val="005E625E"/>
    <w:rsid w:val="005F4A0D"/>
    <w:rsid w:val="005F7942"/>
    <w:rsid w:val="00601DF9"/>
    <w:rsid w:val="006028A7"/>
    <w:rsid w:val="006036A4"/>
    <w:rsid w:val="0060384D"/>
    <w:rsid w:val="006053EF"/>
    <w:rsid w:val="00610CA4"/>
    <w:rsid w:val="006110DB"/>
    <w:rsid w:val="00614009"/>
    <w:rsid w:val="00616762"/>
    <w:rsid w:val="00617C76"/>
    <w:rsid w:val="00622191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0508"/>
    <w:rsid w:val="00654651"/>
    <w:rsid w:val="00655BD8"/>
    <w:rsid w:val="0066334E"/>
    <w:rsid w:val="00663470"/>
    <w:rsid w:val="0067215B"/>
    <w:rsid w:val="00672783"/>
    <w:rsid w:val="00675BB2"/>
    <w:rsid w:val="006769E6"/>
    <w:rsid w:val="006777FD"/>
    <w:rsid w:val="00682A57"/>
    <w:rsid w:val="0069137B"/>
    <w:rsid w:val="00691773"/>
    <w:rsid w:val="00693AC0"/>
    <w:rsid w:val="006A009A"/>
    <w:rsid w:val="006A0BE1"/>
    <w:rsid w:val="006A1C1A"/>
    <w:rsid w:val="006A25AF"/>
    <w:rsid w:val="006A46CF"/>
    <w:rsid w:val="006A651E"/>
    <w:rsid w:val="006B029C"/>
    <w:rsid w:val="006B1119"/>
    <w:rsid w:val="006B16E1"/>
    <w:rsid w:val="006B24C5"/>
    <w:rsid w:val="006B445E"/>
    <w:rsid w:val="006C3690"/>
    <w:rsid w:val="006D0A15"/>
    <w:rsid w:val="006D10CA"/>
    <w:rsid w:val="006D25A7"/>
    <w:rsid w:val="006D40BA"/>
    <w:rsid w:val="006D53C2"/>
    <w:rsid w:val="006E1588"/>
    <w:rsid w:val="006E69E0"/>
    <w:rsid w:val="006F1A3F"/>
    <w:rsid w:val="006F443C"/>
    <w:rsid w:val="007003C6"/>
    <w:rsid w:val="007072BC"/>
    <w:rsid w:val="007075F9"/>
    <w:rsid w:val="00710B11"/>
    <w:rsid w:val="00710B94"/>
    <w:rsid w:val="00712F3B"/>
    <w:rsid w:val="00714522"/>
    <w:rsid w:val="0072488F"/>
    <w:rsid w:val="00735BBA"/>
    <w:rsid w:val="0073632D"/>
    <w:rsid w:val="00736AD0"/>
    <w:rsid w:val="00747B57"/>
    <w:rsid w:val="00752219"/>
    <w:rsid w:val="00753276"/>
    <w:rsid w:val="00756989"/>
    <w:rsid w:val="00764459"/>
    <w:rsid w:val="007670D4"/>
    <w:rsid w:val="007702EF"/>
    <w:rsid w:val="00770730"/>
    <w:rsid w:val="00773D8D"/>
    <w:rsid w:val="00776C34"/>
    <w:rsid w:val="00780D24"/>
    <w:rsid w:val="00782404"/>
    <w:rsid w:val="00784797"/>
    <w:rsid w:val="00786AA7"/>
    <w:rsid w:val="00791691"/>
    <w:rsid w:val="007921B2"/>
    <w:rsid w:val="007935FB"/>
    <w:rsid w:val="007940EE"/>
    <w:rsid w:val="007951DA"/>
    <w:rsid w:val="00795421"/>
    <w:rsid w:val="00796D04"/>
    <w:rsid w:val="007A398E"/>
    <w:rsid w:val="007A3CB8"/>
    <w:rsid w:val="007A3E6E"/>
    <w:rsid w:val="007A7538"/>
    <w:rsid w:val="007B6793"/>
    <w:rsid w:val="007B78DC"/>
    <w:rsid w:val="007C0AF5"/>
    <w:rsid w:val="007C197A"/>
    <w:rsid w:val="007C3045"/>
    <w:rsid w:val="007D3C73"/>
    <w:rsid w:val="007D6D75"/>
    <w:rsid w:val="007D7348"/>
    <w:rsid w:val="007E01C9"/>
    <w:rsid w:val="007E3EB4"/>
    <w:rsid w:val="007E5298"/>
    <w:rsid w:val="007E6611"/>
    <w:rsid w:val="007F0265"/>
    <w:rsid w:val="007F25CF"/>
    <w:rsid w:val="007F44DA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3CD1"/>
    <w:rsid w:val="00840702"/>
    <w:rsid w:val="00840DF6"/>
    <w:rsid w:val="00853784"/>
    <w:rsid w:val="00861C4D"/>
    <w:rsid w:val="00864D04"/>
    <w:rsid w:val="0086733A"/>
    <w:rsid w:val="00867A0A"/>
    <w:rsid w:val="00874C4E"/>
    <w:rsid w:val="00881FDD"/>
    <w:rsid w:val="00884ED0"/>
    <w:rsid w:val="00886223"/>
    <w:rsid w:val="00894BA3"/>
    <w:rsid w:val="008A2108"/>
    <w:rsid w:val="008A237D"/>
    <w:rsid w:val="008A68FA"/>
    <w:rsid w:val="008B0E54"/>
    <w:rsid w:val="008B5801"/>
    <w:rsid w:val="008C0948"/>
    <w:rsid w:val="008C0B03"/>
    <w:rsid w:val="008C1227"/>
    <w:rsid w:val="008D3C06"/>
    <w:rsid w:val="008E4EE8"/>
    <w:rsid w:val="008E7CD9"/>
    <w:rsid w:val="008F0587"/>
    <w:rsid w:val="008F05E3"/>
    <w:rsid w:val="00900FFE"/>
    <w:rsid w:val="00903F13"/>
    <w:rsid w:val="009049DE"/>
    <w:rsid w:val="00906F7D"/>
    <w:rsid w:val="00907AAE"/>
    <w:rsid w:val="00910ABB"/>
    <w:rsid w:val="009117CD"/>
    <w:rsid w:val="009125A7"/>
    <w:rsid w:val="0092167D"/>
    <w:rsid w:val="00940652"/>
    <w:rsid w:val="009419EC"/>
    <w:rsid w:val="00941CBB"/>
    <w:rsid w:val="00941DBA"/>
    <w:rsid w:val="00944309"/>
    <w:rsid w:val="00946C28"/>
    <w:rsid w:val="00947B99"/>
    <w:rsid w:val="0095049D"/>
    <w:rsid w:val="00952192"/>
    <w:rsid w:val="0095232F"/>
    <w:rsid w:val="00953473"/>
    <w:rsid w:val="00953952"/>
    <w:rsid w:val="00953BAB"/>
    <w:rsid w:val="00961806"/>
    <w:rsid w:val="00962812"/>
    <w:rsid w:val="00964F50"/>
    <w:rsid w:val="009655F1"/>
    <w:rsid w:val="00967D23"/>
    <w:rsid w:val="00970154"/>
    <w:rsid w:val="00973742"/>
    <w:rsid w:val="00990143"/>
    <w:rsid w:val="009951A6"/>
    <w:rsid w:val="009959C4"/>
    <w:rsid w:val="00996B7D"/>
    <w:rsid w:val="009A0DF4"/>
    <w:rsid w:val="009A4755"/>
    <w:rsid w:val="009A6610"/>
    <w:rsid w:val="009B2FA4"/>
    <w:rsid w:val="009B546A"/>
    <w:rsid w:val="009C0F8D"/>
    <w:rsid w:val="009C1486"/>
    <w:rsid w:val="009C2F6F"/>
    <w:rsid w:val="009C60C0"/>
    <w:rsid w:val="009C6933"/>
    <w:rsid w:val="009C6CA6"/>
    <w:rsid w:val="009D46C0"/>
    <w:rsid w:val="009E1CBF"/>
    <w:rsid w:val="009E23E4"/>
    <w:rsid w:val="009F0B20"/>
    <w:rsid w:val="009F1B7B"/>
    <w:rsid w:val="009F633E"/>
    <w:rsid w:val="009F77C8"/>
    <w:rsid w:val="009F7CBD"/>
    <w:rsid w:val="00A02584"/>
    <w:rsid w:val="00A064C7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5BDD"/>
    <w:rsid w:val="00A37E92"/>
    <w:rsid w:val="00A43BDB"/>
    <w:rsid w:val="00A46361"/>
    <w:rsid w:val="00A4660A"/>
    <w:rsid w:val="00A52FE9"/>
    <w:rsid w:val="00A61427"/>
    <w:rsid w:val="00A6552A"/>
    <w:rsid w:val="00A67902"/>
    <w:rsid w:val="00A74084"/>
    <w:rsid w:val="00A74F1E"/>
    <w:rsid w:val="00A766A7"/>
    <w:rsid w:val="00A76B9A"/>
    <w:rsid w:val="00A816C8"/>
    <w:rsid w:val="00A81AAB"/>
    <w:rsid w:val="00A85F9F"/>
    <w:rsid w:val="00A86E6B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3EE7"/>
    <w:rsid w:val="00B070B4"/>
    <w:rsid w:val="00B30957"/>
    <w:rsid w:val="00B3229B"/>
    <w:rsid w:val="00B32C86"/>
    <w:rsid w:val="00B4417A"/>
    <w:rsid w:val="00B46C7C"/>
    <w:rsid w:val="00B5136E"/>
    <w:rsid w:val="00B53F96"/>
    <w:rsid w:val="00B65AA8"/>
    <w:rsid w:val="00B67539"/>
    <w:rsid w:val="00B711FD"/>
    <w:rsid w:val="00B7224C"/>
    <w:rsid w:val="00B8005D"/>
    <w:rsid w:val="00B855A0"/>
    <w:rsid w:val="00B85A2C"/>
    <w:rsid w:val="00B8737C"/>
    <w:rsid w:val="00B91C06"/>
    <w:rsid w:val="00B93B49"/>
    <w:rsid w:val="00B94D0D"/>
    <w:rsid w:val="00B95D9B"/>
    <w:rsid w:val="00B96FB7"/>
    <w:rsid w:val="00BA31C1"/>
    <w:rsid w:val="00BA4F71"/>
    <w:rsid w:val="00BA56A2"/>
    <w:rsid w:val="00BA7462"/>
    <w:rsid w:val="00BB010D"/>
    <w:rsid w:val="00BB76E9"/>
    <w:rsid w:val="00BB7EC7"/>
    <w:rsid w:val="00BC0BC7"/>
    <w:rsid w:val="00BC1590"/>
    <w:rsid w:val="00BC2B41"/>
    <w:rsid w:val="00BD26D7"/>
    <w:rsid w:val="00BD3218"/>
    <w:rsid w:val="00BD6D79"/>
    <w:rsid w:val="00BD7138"/>
    <w:rsid w:val="00BE09EC"/>
    <w:rsid w:val="00BE174C"/>
    <w:rsid w:val="00BE3801"/>
    <w:rsid w:val="00BF22D4"/>
    <w:rsid w:val="00BF7DEA"/>
    <w:rsid w:val="00C00D0B"/>
    <w:rsid w:val="00C03420"/>
    <w:rsid w:val="00C066E8"/>
    <w:rsid w:val="00C1136C"/>
    <w:rsid w:val="00C12BC9"/>
    <w:rsid w:val="00C220FA"/>
    <w:rsid w:val="00C2510D"/>
    <w:rsid w:val="00C25811"/>
    <w:rsid w:val="00C303C9"/>
    <w:rsid w:val="00C3194D"/>
    <w:rsid w:val="00C37948"/>
    <w:rsid w:val="00C4155C"/>
    <w:rsid w:val="00C42149"/>
    <w:rsid w:val="00C51F80"/>
    <w:rsid w:val="00C56A12"/>
    <w:rsid w:val="00C64399"/>
    <w:rsid w:val="00C76AC4"/>
    <w:rsid w:val="00C83BB8"/>
    <w:rsid w:val="00C8457F"/>
    <w:rsid w:val="00C86E1F"/>
    <w:rsid w:val="00C91954"/>
    <w:rsid w:val="00C91AA1"/>
    <w:rsid w:val="00C91B7F"/>
    <w:rsid w:val="00C91CA7"/>
    <w:rsid w:val="00C91DA6"/>
    <w:rsid w:val="00C92CA1"/>
    <w:rsid w:val="00CA3BCB"/>
    <w:rsid w:val="00CA59DD"/>
    <w:rsid w:val="00CA5F37"/>
    <w:rsid w:val="00CA72CA"/>
    <w:rsid w:val="00CB5818"/>
    <w:rsid w:val="00CB69EB"/>
    <w:rsid w:val="00CC01B6"/>
    <w:rsid w:val="00CC0432"/>
    <w:rsid w:val="00CC15A5"/>
    <w:rsid w:val="00CC2C06"/>
    <w:rsid w:val="00CC2D96"/>
    <w:rsid w:val="00CC3285"/>
    <w:rsid w:val="00CC5576"/>
    <w:rsid w:val="00CC5AB5"/>
    <w:rsid w:val="00CC6A48"/>
    <w:rsid w:val="00CC7424"/>
    <w:rsid w:val="00CD1E1C"/>
    <w:rsid w:val="00CD3408"/>
    <w:rsid w:val="00CD6DF6"/>
    <w:rsid w:val="00CE257E"/>
    <w:rsid w:val="00CE2F88"/>
    <w:rsid w:val="00CF3E33"/>
    <w:rsid w:val="00CF5887"/>
    <w:rsid w:val="00CF5DFA"/>
    <w:rsid w:val="00CF7668"/>
    <w:rsid w:val="00CF7818"/>
    <w:rsid w:val="00D03898"/>
    <w:rsid w:val="00D14D2A"/>
    <w:rsid w:val="00D23F36"/>
    <w:rsid w:val="00D24B50"/>
    <w:rsid w:val="00D34191"/>
    <w:rsid w:val="00D410EA"/>
    <w:rsid w:val="00D500D1"/>
    <w:rsid w:val="00D526CA"/>
    <w:rsid w:val="00D54AED"/>
    <w:rsid w:val="00D6000E"/>
    <w:rsid w:val="00D60177"/>
    <w:rsid w:val="00D604D0"/>
    <w:rsid w:val="00D6293B"/>
    <w:rsid w:val="00D6347B"/>
    <w:rsid w:val="00D708CD"/>
    <w:rsid w:val="00D74122"/>
    <w:rsid w:val="00D7587E"/>
    <w:rsid w:val="00D77490"/>
    <w:rsid w:val="00D80B0D"/>
    <w:rsid w:val="00D82933"/>
    <w:rsid w:val="00D860A3"/>
    <w:rsid w:val="00DA1FEB"/>
    <w:rsid w:val="00DA2ABF"/>
    <w:rsid w:val="00DA4F33"/>
    <w:rsid w:val="00DA7D14"/>
    <w:rsid w:val="00DB5AF4"/>
    <w:rsid w:val="00DB720B"/>
    <w:rsid w:val="00DC3679"/>
    <w:rsid w:val="00DC78BA"/>
    <w:rsid w:val="00DC7B79"/>
    <w:rsid w:val="00DD030A"/>
    <w:rsid w:val="00DD1CB1"/>
    <w:rsid w:val="00DD1FFB"/>
    <w:rsid w:val="00DD3B37"/>
    <w:rsid w:val="00DE608E"/>
    <w:rsid w:val="00DF468A"/>
    <w:rsid w:val="00DF5560"/>
    <w:rsid w:val="00DF746D"/>
    <w:rsid w:val="00E00C30"/>
    <w:rsid w:val="00E028A4"/>
    <w:rsid w:val="00E21F1B"/>
    <w:rsid w:val="00E24091"/>
    <w:rsid w:val="00E25372"/>
    <w:rsid w:val="00E256C6"/>
    <w:rsid w:val="00E27945"/>
    <w:rsid w:val="00E3016A"/>
    <w:rsid w:val="00E3339D"/>
    <w:rsid w:val="00E3498C"/>
    <w:rsid w:val="00E3736D"/>
    <w:rsid w:val="00E37A02"/>
    <w:rsid w:val="00E41B40"/>
    <w:rsid w:val="00E42B92"/>
    <w:rsid w:val="00E53844"/>
    <w:rsid w:val="00E545F1"/>
    <w:rsid w:val="00E55F42"/>
    <w:rsid w:val="00E614A6"/>
    <w:rsid w:val="00E67EEE"/>
    <w:rsid w:val="00E745EE"/>
    <w:rsid w:val="00E745F3"/>
    <w:rsid w:val="00E754A1"/>
    <w:rsid w:val="00E80B1C"/>
    <w:rsid w:val="00E81292"/>
    <w:rsid w:val="00E840A3"/>
    <w:rsid w:val="00E87F4D"/>
    <w:rsid w:val="00E94436"/>
    <w:rsid w:val="00E96307"/>
    <w:rsid w:val="00EA25EF"/>
    <w:rsid w:val="00EB10CF"/>
    <w:rsid w:val="00EB6507"/>
    <w:rsid w:val="00EB6CF8"/>
    <w:rsid w:val="00EC52C0"/>
    <w:rsid w:val="00EC7290"/>
    <w:rsid w:val="00ED080B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4D97"/>
    <w:rsid w:val="00F5084B"/>
    <w:rsid w:val="00F5124C"/>
    <w:rsid w:val="00F51B15"/>
    <w:rsid w:val="00F5511D"/>
    <w:rsid w:val="00F55853"/>
    <w:rsid w:val="00F561DB"/>
    <w:rsid w:val="00F60EAA"/>
    <w:rsid w:val="00F6264A"/>
    <w:rsid w:val="00F63387"/>
    <w:rsid w:val="00F64BA1"/>
    <w:rsid w:val="00F65278"/>
    <w:rsid w:val="00F66597"/>
    <w:rsid w:val="00F66C66"/>
    <w:rsid w:val="00F66F5F"/>
    <w:rsid w:val="00F72318"/>
    <w:rsid w:val="00F74753"/>
    <w:rsid w:val="00F7574D"/>
    <w:rsid w:val="00F76322"/>
    <w:rsid w:val="00F84C0C"/>
    <w:rsid w:val="00F86A17"/>
    <w:rsid w:val="00F86DF5"/>
    <w:rsid w:val="00F93472"/>
    <w:rsid w:val="00F93D63"/>
    <w:rsid w:val="00FA450A"/>
    <w:rsid w:val="00FA53B2"/>
    <w:rsid w:val="00FA667C"/>
    <w:rsid w:val="00FA6B20"/>
    <w:rsid w:val="00FB03CB"/>
    <w:rsid w:val="00FB2988"/>
    <w:rsid w:val="00FB4F0C"/>
    <w:rsid w:val="00FB6746"/>
    <w:rsid w:val="00FD74A5"/>
    <w:rsid w:val="00FE166D"/>
    <w:rsid w:val="00FE4373"/>
    <w:rsid w:val="00FE60FB"/>
    <w:rsid w:val="00FE6364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4250D"/>
  <w15:docId w15:val="{A8CD2B06-BE71-4AEF-9B4E-C262058DC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C3B06-DEE3-44DE-B735-2C712947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6</Pages>
  <Words>971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5</cp:revision>
  <cp:lastPrinted>2020-01-22T12:04:00Z</cp:lastPrinted>
  <dcterms:created xsi:type="dcterms:W3CDTF">2026-05-05T16:21:00Z</dcterms:created>
  <dcterms:modified xsi:type="dcterms:W3CDTF">2026-05-06T13:34:00Z</dcterms:modified>
</cp:coreProperties>
</file>