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1C578" w14:textId="77777777" w:rsidR="005553E0" w:rsidRPr="00FC54BA" w:rsidRDefault="005553E0" w:rsidP="00C0754B">
      <w:pPr>
        <w:widowControl/>
        <w:autoSpaceDE/>
        <w:autoSpaceDN/>
        <w:spacing w:line="360" w:lineRule="auto"/>
        <w:jc w:val="center"/>
        <w:rPr>
          <w:rFonts w:ascii="Arial" w:eastAsiaTheme="minorEastAsia" w:hAnsi="Arial" w:cs="Arial"/>
          <w:b/>
          <w:bCs/>
          <w:sz w:val="24"/>
          <w:szCs w:val="24"/>
          <w:lang w:val="pt-BR" w:eastAsia="pt-BR"/>
        </w:rPr>
      </w:pPr>
    </w:p>
    <w:p w14:paraId="37E6E68B" w14:textId="189A022A" w:rsidR="009D37A5" w:rsidRPr="00FC54BA" w:rsidRDefault="00F32E9A" w:rsidP="00C0754B">
      <w:pPr>
        <w:widowControl/>
        <w:autoSpaceDE/>
        <w:autoSpaceDN/>
        <w:spacing w:line="360" w:lineRule="auto"/>
        <w:jc w:val="center"/>
        <w:rPr>
          <w:rFonts w:ascii="Arial" w:eastAsiaTheme="minorEastAsia" w:hAnsi="Arial" w:cs="Arial"/>
          <w:b/>
          <w:bCs/>
          <w:sz w:val="24"/>
          <w:szCs w:val="24"/>
          <w:lang w:val="pt-BR" w:eastAsia="pt-BR"/>
        </w:rPr>
      </w:pPr>
      <w:r w:rsidRPr="00FC54BA">
        <w:rPr>
          <w:rFonts w:ascii="Arial" w:eastAsiaTheme="minorEastAsia" w:hAnsi="Arial" w:cs="Arial"/>
          <w:b/>
          <w:bCs/>
          <w:sz w:val="24"/>
          <w:szCs w:val="24"/>
          <w:lang w:val="pt-BR" w:eastAsia="pt-BR"/>
        </w:rPr>
        <w:t>REQUERIMENTO Nº ___/2026</w:t>
      </w:r>
    </w:p>
    <w:p w14:paraId="6C88C49B" w14:textId="705D14C3" w:rsidR="00894D26" w:rsidRPr="00FC54BA" w:rsidRDefault="00894D26" w:rsidP="00894D26">
      <w:pPr>
        <w:ind w:left="4536"/>
        <w:jc w:val="both"/>
        <w:rPr>
          <w:rFonts w:ascii="Arial" w:eastAsiaTheme="minorEastAsia" w:hAnsi="Arial" w:cs="Arial"/>
          <w:b/>
          <w:bCs/>
          <w:sz w:val="24"/>
          <w:szCs w:val="24"/>
          <w:lang w:val="pt-BR" w:eastAsia="pt-BR"/>
        </w:rPr>
      </w:pPr>
    </w:p>
    <w:p w14:paraId="19666FBF" w14:textId="77777777" w:rsidR="005A6B15" w:rsidRPr="00FC54BA" w:rsidRDefault="005A6B15" w:rsidP="00894D26">
      <w:pPr>
        <w:ind w:left="4536"/>
        <w:jc w:val="both"/>
        <w:rPr>
          <w:rFonts w:ascii="Arial" w:eastAsiaTheme="minorHAnsi" w:hAnsi="Arial" w:cs="Arial"/>
          <w:b/>
          <w:bCs/>
          <w:kern w:val="2"/>
          <w:sz w:val="24"/>
          <w:szCs w:val="24"/>
          <w:lang w:val="pt-BR"/>
          <w14:ligatures w14:val="standardContextual"/>
        </w:rPr>
      </w:pPr>
    </w:p>
    <w:p w14:paraId="6271791E" w14:textId="77777777" w:rsidR="005553E0" w:rsidRPr="00FC54BA" w:rsidRDefault="005553E0" w:rsidP="00894D26">
      <w:pPr>
        <w:ind w:left="4536"/>
        <w:jc w:val="both"/>
        <w:rPr>
          <w:rFonts w:ascii="Arial" w:eastAsiaTheme="minorHAnsi" w:hAnsi="Arial" w:cs="Arial"/>
          <w:b/>
          <w:bCs/>
          <w:kern w:val="2"/>
          <w:sz w:val="24"/>
          <w:szCs w:val="24"/>
          <w:lang w:val="pt-BR"/>
          <w14:ligatures w14:val="standardContextual"/>
        </w:rPr>
      </w:pPr>
    </w:p>
    <w:p w14:paraId="5CADF4ED" w14:textId="77777777" w:rsidR="005553E0" w:rsidRPr="00FC54BA" w:rsidRDefault="005553E0" w:rsidP="00894D26">
      <w:pPr>
        <w:ind w:left="4536"/>
        <w:jc w:val="both"/>
        <w:rPr>
          <w:rFonts w:ascii="Arial" w:eastAsiaTheme="minorHAnsi" w:hAnsi="Arial" w:cs="Arial"/>
          <w:b/>
          <w:bCs/>
          <w:kern w:val="2"/>
          <w:sz w:val="24"/>
          <w:szCs w:val="24"/>
          <w:lang w:val="pt-BR"/>
          <w14:ligatures w14:val="standardContextual"/>
        </w:rPr>
      </w:pPr>
    </w:p>
    <w:p w14:paraId="05F371E5" w14:textId="77777777" w:rsidR="000E6A83" w:rsidRPr="00FC54BA" w:rsidRDefault="000E6A83" w:rsidP="00C0754B">
      <w:pPr>
        <w:pStyle w:val="s11"/>
        <w:spacing w:before="0" w:beforeAutospacing="0" w:after="0" w:afterAutospacing="0" w:line="360" w:lineRule="auto"/>
        <w:jc w:val="both"/>
        <w:rPr>
          <w:rFonts w:ascii="Arial" w:hAnsi="Arial" w:cs="Arial"/>
        </w:rPr>
      </w:pPr>
    </w:p>
    <w:p w14:paraId="5C10109C" w14:textId="771CC2D5" w:rsidR="00671631" w:rsidRPr="00FC54BA" w:rsidRDefault="0053559D" w:rsidP="004F301A">
      <w:pPr>
        <w:pStyle w:val="s11"/>
        <w:spacing w:line="360" w:lineRule="auto"/>
        <w:ind w:firstLine="1418"/>
        <w:jc w:val="both"/>
        <w:rPr>
          <w:rFonts w:ascii="Arial" w:hAnsi="Arial" w:cs="Arial"/>
        </w:rPr>
      </w:pPr>
      <w:r w:rsidRPr="00FC54BA">
        <w:rPr>
          <w:rFonts w:ascii="Arial" w:hAnsi="Arial" w:cs="Arial"/>
        </w:rPr>
        <w:t>Senhor</w:t>
      </w:r>
      <w:r w:rsidR="00A51282" w:rsidRPr="00FC54BA">
        <w:rPr>
          <w:rFonts w:ascii="Arial" w:hAnsi="Arial" w:cs="Arial"/>
        </w:rPr>
        <w:t>a</w:t>
      </w:r>
      <w:r w:rsidRPr="00FC54BA">
        <w:rPr>
          <w:rFonts w:ascii="Arial" w:hAnsi="Arial" w:cs="Arial"/>
        </w:rPr>
        <w:t xml:space="preserve"> Presidente,</w:t>
      </w:r>
    </w:p>
    <w:p w14:paraId="229812BA" w14:textId="7D20CC3F" w:rsidR="00E91271" w:rsidRPr="00FC54BA" w:rsidRDefault="00B713E0" w:rsidP="00CB450E">
      <w:pPr>
        <w:pStyle w:val="s11"/>
        <w:spacing w:line="360" w:lineRule="auto"/>
        <w:ind w:firstLine="1418"/>
        <w:jc w:val="both"/>
        <w:rPr>
          <w:rFonts w:ascii="Arial" w:hAnsi="Arial" w:cs="Arial"/>
        </w:rPr>
      </w:pPr>
      <w:r w:rsidRPr="00FC54BA">
        <w:rPr>
          <w:rFonts w:ascii="Arial" w:hAnsi="Arial" w:cs="Arial"/>
        </w:rPr>
        <w:t>Nos termos</w:t>
      </w:r>
      <w:r w:rsidR="00020B85" w:rsidRPr="00FC54BA">
        <w:rPr>
          <w:rFonts w:ascii="Arial" w:hAnsi="Arial" w:cs="Arial"/>
        </w:rPr>
        <w:t xml:space="preserve"> que disp</w:t>
      </w:r>
      <w:r w:rsidR="00325E42" w:rsidRPr="00FC54BA">
        <w:rPr>
          <w:rFonts w:ascii="Arial" w:hAnsi="Arial" w:cs="Arial"/>
        </w:rPr>
        <w:t>õe o art.160, do Regimento Interno da As</w:t>
      </w:r>
      <w:r w:rsidR="002B7020" w:rsidRPr="00FC54BA">
        <w:rPr>
          <w:rFonts w:ascii="Arial" w:hAnsi="Arial" w:cs="Arial"/>
        </w:rPr>
        <w:t xml:space="preserve">sembleia Legislativa do Estado do Maranhão, </w:t>
      </w:r>
      <w:r w:rsidR="00FB5B37" w:rsidRPr="00FC54BA">
        <w:rPr>
          <w:rFonts w:ascii="Arial" w:hAnsi="Arial" w:cs="Arial"/>
        </w:rPr>
        <w:t xml:space="preserve">o </w:t>
      </w:r>
      <w:r w:rsidR="005C074B" w:rsidRPr="00FC54BA">
        <w:rPr>
          <w:rFonts w:ascii="Arial" w:hAnsi="Arial" w:cs="Arial"/>
        </w:rPr>
        <w:t xml:space="preserve">deputado , com fundamento nos princípios da publicidade, transparência, moralidade administrativa e eficiência (art. 37 da Constituição Federal), bem como nas prerrogativas fiscalizatórias inerentes ao Poder Legislativo, vem, respeitosamente, à presença de Vossa Excelência, </w:t>
      </w:r>
      <w:r w:rsidR="00E91271" w:rsidRPr="00FC54BA">
        <w:rPr>
          <w:rFonts w:ascii="Arial" w:hAnsi="Arial" w:cs="Arial"/>
        </w:rPr>
        <w:t xml:space="preserve">requerer </w:t>
      </w:r>
      <w:r w:rsidR="006E2B18" w:rsidRPr="00FC54BA">
        <w:rPr>
          <w:rFonts w:ascii="Arial" w:hAnsi="Arial" w:cs="Arial"/>
        </w:rPr>
        <w:t xml:space="preserve">que </w:t>
      </w:r>
      <w:r w:rsidR="00E91271" w:rsidRPr="00FC54BA">
        <w:rPr>
          <w:rFonts w:ascii="Arial" w:hAnsi="Arial" w:cs="Arial"/>
        </w:rPr>
        <w:t>seja encaminhado expediente ao Senhor Secretário de Estado da Fazenda do Maranhão</w:t>
      </w:r>
      <w:r w:rsidR="006E2B18" w:rsidRPr="00FC54BA">
        <w:rPr>
          <w:rFonts w:ascii="Arial" w:hAnsi="Arial" w:cs="Arial"/>
        </w:rPr>
        <w:t>, senhor Marcelus Ribeiro,</w:t>
      </w:r>
      <w:r w:rsidR="00E91271" w:rsidRPr="00FC54BA">
        <w:rPr>
          <w:rFonts w:ascii="Arial" w:hAnsi="Arial" w:cs="Arial"/>
        </w:rPr>
        <w:t xml:space="preserve"> para que preste as informações ao final </w:t>
      </w:r>
      <w:r w:rsidR="00123132" w:rsidRPr="00FC54BA">
        <w:rPr>
          <w:rFonts w:ascii="Arial" w:hAnsi="Arial" w:cs="Arial"/>
        </w:rPr>
        <w:t>delineadas.</w:t>
      </w:r>
    </w:p>
    <w:p w14:paraId="3565BD94" w14:textId="467E5262" w:rsidR="008F2767" w:rsidRPr="00FC54BA" w:rsidRDefault="008F2767" w:rsidP="008F2767">
      <w:pPr>
        <w:pStyle w:val="s11"/>
        <w:spacing w:line="360" w:lineRule="auto"/>
        <w:ind w:firstLine="1418"/>
        <w:jc w:val="both"/>
        <w:rPr>
          <w:rFonts w:ascii="Arial" w:hAnsi="Arial" w:cs="Arial"/>
        </w:rPr>
      </w:pPr>
      <w:r w:rsidRPr="00FC54BA">
        <w:rPr>
          <w:rFonts w:ascii="Arial" w:hAnsi="Arial" w:cs="Arial"/>
        </w:rPr>
        <w:t>O presente requerimento decorre do legítimo exercício da função constitucional fiscalizatória do Poder Legislativo Estadual, especialmente quanto ao acompanhamento da correta destinação e racionalidade das políticas públicas de natureza tributária.</w:t>
      </w:r>
    </w:p>
    <w:p w14:paraId="32EB032B" w14:textId="15A9D66F" w:rsidR="008F2767" w:rsidRPr="00FC54BA" w:rsidRDefault="008F2767" w:rsidP="008F2767">
      <w:pPr>
        <w:pStyle w:val="s11"/>
        <w:spacing w:line="360" w:lineRule="auto"/>
        <w:ind w:firstLine="1418"/>
        <w:jc w:val="both"/>
        <w:rPr>
          <w:rFonts w:ascii="Arial" w:hAnsi="Arial" w:cs="Arial"/>
        </w:rPr>
      </w:pPr>
      <w:r w:rsidRPr="00FC54BA">
        <w:rPr>
          <w:rFonts w:ascii="Arial" w:hAnsi="Arial" w:cs="Arial"/>
        </w:rPr>
        <w:t>A concessão de benefícios fiscais representa renúncia arrecadatória suportada por toda a coletividade maranhense, razão pela qual sua manutenção deve guardar correspondência com o interesse público que justificou sua implementação.</w:t>
      </w:r>
    </w:p>
    <w:p w14:paraId="0455D931" w14:textId="69FA2A2A" w:rsidR="008F2767" w:rsidRPr="00FC54BA" w:rsidRDefault="008F2767" w:rsidP="00AC1F18">
      <w:pPr>
        <w:pStyle w:val="s11"/>
        <w:spacing w:line="360" w:lineRule="auto"/>
        <w:ind w:firstLine="1418"/>
        <w:jc w:val="both"/>
        <w:rPr>
          <w:rFonts w:ascii="Arial" w:hAnsi="Arial" w:cs="Arial"/>
        </w:rPr>
      </w:pPr>
      <w:r w:rsidRPr="00FC54BA">
        <w:rPr>
          <w:rFonts w:ascii="Arial" w:hAnsi="Arial" w:cs="Arial"/>
        </w:rPr>
        <w:t xml:space="preserve">Se, por um lado, é legítima a liberdade empresarial e a autonomia da iniciativa privada na condução de seus negócios, por outro, é igualmente legítimo — e institucionalmente necessário — que o Parlamento verifique se empresas beneficiadas com incentivos custeados indiretamente pela sociedade continuam </w:t>
      </w:r>
      <w:r w:rsidRPr="00FC54BA">
        <w:rPr>
          <w:rFonts w:ascii="Arial" w:hAnsi="Arial" w:cs="Arial"/>
        </w:rPr>
        <w:lastRenderedPageBreak/>
        <w:t>observando as finalidades econômicas e sociais que eventualmente embasaram tais concessões.</w:t>
      </w:r>
    </w:p>
    <w:p w14:paraId="1D32F7B9" w14:textId="210CB159" w:rsidR="008F2767" w:rsidRPr="00FC54BA" w:rsidRDefault="008F2767" w:rsidP="008F2767">
      <w:pPr>
        <w:pStyle w:val="s11"/>
        <w:spacing w:line="360" w:lineRule="auto"/>
        <w:ind w:firstLine="1418"/>
        <w:jc w:val="both"/>
        <w:rPr>
          <w:rFonts w:ascii="Arial" w:hAnsi="Arial" w:cs="Arial"/>
        </w:rPr>
      </w:pPr>
      <w:r w:rsidRPr="00FC54BA">
        <w:rPr>
          <w:rFonts w:ascii="Arial" w:hAnsi="Arial" w:cs="Arial"/>
        </w:rPr>
        <w:t>Não se trata de intervenção indevida na atividade privada, tampouco de censura a decisões empresariais de gestão interna, mas sim de assegurar transparência, controle institucional e adequada fiscalização sobre políticas públicas de incentivo econômico implementadas pelo Estado.</w:t>
      </w:r>
    </w:p>
    <w:p w14:paraId="49402CB9" w14:textId="3EFB63AB" w:rsidR="008F2767" w:rsidRPr="00FC54BA" w:rsidRDefault="008F2767" w:rsidP="008F2767">
      <w:pPr>
        <w:pStyle w:val="s11"/>
        <w:spacing w:line="360" w:lineRule="auto"/>
        <w:ind w:firstLine="1418"/>
        <w:jc w:val="both"/>
        <w:rPr>
          <w:rFonts w:ascii="Arial" w:hAnsi="Arial" w:cs="Arial"/>
        </w:rPr>
      </w:pPr>
      <w:r w:rsidRPr="00FC54BA">
        <w:rPr>
          <w:rFonts w:ascii="Arial" w:hAnsi="Arial" w:cs="Arial"/>
        </w:rPr>
        <w:t>Diante da relevância social do tema, especialmente em razão dos potenciais impactos sobre milhares de famílias maranhenses, requer-se o pronto encaminhamento das informações</w:t>
      </w:r>
      <w:r w:rsidR="00AC1F18" w:rsidRPr="00FC54BA">
        <w:rPr>
          <w:rFonts w:ascii="Arial" w:hAnsi="Arial" w:cs="Arial"/>
        </w:rPr>
        <w:t>, nos moldes abaixo lançados.</w:t>
      </w:r>
    </w:p>
    <w:p w14:paraId="0DE518D6" w14:textId="6FADA13E" w:rsidR="005C074B" w:rsidRPr="00FC54BA" w:rsidRDefault="005C074B" w:rsidP="00123132">
      <w:pPr>
        <w:pStyle w:val="s11"/>
        <w:spacing w:line="360" w:lineRule="auto"/>
        <w:ind w:firstLine="1418"/>
        <w:jc w:val="both"/>
        <w:rPr>
          <w:rFonts w:ascii="Arial" w:hAnsi="Arial" w:cs="Arial"/>
        </w:rPr>
      </w:pPr>
      <w:r w:rsidRPr="00FC54BA">
        <w:rPr>
          <w:rFonts w:ascii="Arial" w:hAnsi="Arial" w:cs="Arial"/>
        </w:rPr>
        <w:t>Considerando que é de conhecimento público a recente notícia de reestruturação operacional promovida pela rede de supermercados Mateus, com perspectiva de desligamento em larga escala de trabalhadores, com estimativas divulgadas de impacto sobre aproximadamente 6.600 postos de trabalho;</w:t>
      </w:r>
    </w:p>
    <w:p w14:paraId="16537ACF" w14:textId="0D73615B" w:rsidR="005C074B" w:rsidRPr="00FC54BA" w:rsidRDefault="005C074B" w:rsidP="00123132">
      <w:pPr>
        <w:pStyle w:val="s11"/>
        <w:spacing w:line="360" w:lineRule="auto"/>
        <w:ind w:firstLine="1418"/>
        <w:jc w:val="both"/>
        <w:rPr>
          <w:rFonts w:ascii="Arial" w:hAnsi="Arial" w:cs="Arial"/>
        </w:rPr>
      </w:pPr>
      <w:r w:rsidRPr="00FC54BA">
        <w:rPr>
          <w:rFonts w:ascii="Arial" w:hAnsi="Arial" w:cs="Arial"/>
        </w:rPr>
        <w:t>Considerando que, embora se trate de empresa privada regularmente constituída e voltada à atividade econômica com finalidade lucrativa, também é fato público e notório que grupos empresariais de grande porte, especialmente aqueles com relevante atuação econômica no Estado, frequentemente figuram como beneficiários de incentivos, regimes especiais e benefícios tributários concedidos pelo Poder Público Estadual, com a finalidade de fomentar atividade econômica, geração de emprego, arrecadação e desenvolvimento regional;</w:t>
      </w:r>
    </w:p>
    <w:p w14:paraId="25712678" w14:textId="3E13CABE" w:rsidR="005C074B" w:rsidRPr="00FC54BA" w:rsidRDefault="005C074B" w:rsidP="00123132">
      <w:pPr>
        <w:pStyle w:val="s11"/>
        <w:spacing w:line="360" w:lineRule="auto"/>
        <w:ind w:firstLine="1418"/>
        <w:jc w:val="both"/>
        <w:rPr>
          <w:rFonts w:ascii="Arial" w:hAnsi="Arial" w:cs="Arial"/>
        </w:rPr>
      </w:pPr>
      <w:r w:rsidRPr="00FC54BA">
        <w:rPr>
          <w:rFonts w:ascii="Arial" w:hAnsi="Arial" w:cs="Arial"/>
        </w:rPr>
        <w:t>Considerando que a concessão de benefícios fiscais constitui forma indireta de política pública econômica, implicando renúncia de receita pelo Estado, circunstância que impõe observância rigorosa aos princípios da transparência, interesse público, economicidade, contrapartida social e controle parlamentar;</w:t>
      </w:r>
    </w:p>
    <w:p w14:paraId="516C2FA7" w14:textId="1D3B1DD4" w:rsidR="005C074B" w:rsidRPr="00FC54BA" w:rsidRDefault="005C074B" w:rsidP="00123132">
      <w:pPr>
        <w:pStyle w:val="s11"/>
        <w:spacing w:line="360" w:lineRule="auto"/>
        <w:ind w:firstLine="1418"/>
        <w:jc w:val="both"/>
        <w:rPr>
          <w:rFonts w:ascii="Arial" w:hAnsi="Arial" w:cs="Arial"/>
        </w:rPr>
      </w:pPr>
      <w:r w:rsidRPr="00FC54BA">
        <w:rPr>
          <w:rFonts w:ascii="Arial" w:hAnsi="Arial" w:cs="Arial"/>
        </w:rPr>
        <w:lastRenderedPageBreak/>
        <w:t>Considerando que compete ao Poder Legislativo exercer controle externo e fiscalização sobre atos da Administração Pública, inclusive no tocante à política tributária estadual e à efetividade das contrapartidas sociais eventualmente vinculadas a incentivos concedidos;</w:t>
      </w:r>
    </w:p>
    <w:p w14:paraId="4C4764E1" w14:textId="5B94D7B4" w:rsidR="00123132" w:rsidRPr="00FC54BA" w:rsidRDefault="006E2B18" w:rsidP="00123132">
      <w:pPr>
        <w:pStyle w:val="s11"/>
        <w:spacing w:line="360" w:lineRule="auto"/>
        <w:ind w:firstLine="1418"/>
        <w:jc w:val="both"/>
        <w:rPr>
          <w:rFonts w:ascii="Arial" w:hAnsi="Arial" w:cs="Arial"/>
        </w:rPr>
      </w:pPr>
      <w:r w:rsidRPr="00FC54BA">
        <w:rPr>
          <w:rFonts w:ascii="Arial" w:hAnsi="Arial" w:cs="Arial"/>
          <w:lang w:val="pt-PT"/>
        </w:rPr>
        <w:t>Nos termos do artigo 33, §2º da Constituição do Estado do Maranhão, combinado com os artigos 158, VII e 160 do Regimento Interno desta douta Casa, requeiro que seja oficiado</w:t>
      </w:r>
      <w:r w:rsidRPr="00FC54BA">
        <w:rPr>
          <w:rFonts w:ascii="Arial" w:hAnsi="Arial" w:cs="Arial"/>
          <w:b/>
          <w:bCs/>
          <w:lang w:val="pt-PT"/>
        </w:rPr>
        <w:t xml:space="preserve"> </w:t>
      </w:r>
      <w:r w:rsidRPr="00FC54BA">
        <w:rPr>
          <w:rFonts w:ascii="Arial" w:hAnsi="Arial" w:cs="Arial"/>
        </w:rPr>
        <w:t xml:space="preserve">ao Secretário de Estado de Fazenda, Marcelus Ribeiro, as </w:t>
      </w:r>
      <w:r w:rsidR="005C074B" w:rsidRPr="00FC54BA">
        <w:rPr>
          <w:rFonts w:ascii="Arial" w:hAnsi="Arial" w:cs="Arial"/>
        </w:rPr>
        <w:t xml:space="preserve"> seguintes informações:</w:t>
      </w:r>
    </w:p>
    <w:p w14:paraId="6CB7A767" w14:textId="5C29C576" w:rsidR="005C074B" w:rsidRPr="00FC54BA" w:rsidRDefault="00DF2A80" w:rsidP="00162B61">
      <w:pPr>
        <w:pStyle w:val="s11"/>
        <w:spacing w:line="360" w:lineRule="auto"/>
        <w:ind w:firstLine="1418"/>
        <w:jc w:val="both"/>
        <w:rPr>
          <w:rFonts w:ascii="Arial" w:hAnsi="Arial" w:cs="Arial"/>
          <w:b/>
          <w:bCs/>
        </w:rPr>
      </w:pPr>
      <w:r>
        <w:rPr>
          <w:rFonts w:ascii="Arial" w:hAnsi="Arial" w:cs="Arial"/>
          <w:b/>
          <w:bCs/>
        </w:rPr>
        <w:t>“</w:t>
      </w:r>
      <w:r w:rsidR="005C074B" w:rsidRPr="00FC54BA">
        <w:rPr>
          <w:rFonts w:ascii="Arial" w:hAnsi="Arial" w:cs="Arial"/>
          <w:b/>
          <w:bCs/>
        </w:rPr>
        <w:t>1. Benefícios fiscais e regimes tributários diferenciados</w:t>
      </w:r>
    </w:p>
    <w:p w14:paraId="37FA3CBD" w14:textId="156A562D"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Informar se empresas integrantes do Grupo Mateus, incluindo suas controladoras, controladas, coligadas, subsidiárias ou quaisquer pessoas jurídicas vinculadas com atuação no Estado do Maranhão, são atualmente beneficiárias de:</w:t>
      </w:r>
    </w:p>
    <w:p w14:paraId="07E42065" w14:textId="03DE08AF"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a) incentivos fiscais estaduais;</w:t>
      </w:r>
    </w:p>
    <w:p w14:paraId="15F8A70B" w14:textId="143B125C"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b) regimes especiais de tributação;</w:t>
      </w:r>
    </w:p>
    <w:p w14:paraId="7E1CBB99" w14:textId="426272D3"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c) créditos presumidos;</w:t>
      </w:r>
    </w:p>
    <w:p w14:paraId="0C03DCC5" w14:textId="5CE1E58B"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d) diferimentos tributários;</w:t>
      </w:r>
    </w:p>
    <w:p w14:paraId="2B48FD6B" w14:textId="45847EFE"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e) reduções de base de cálculo;</w:t>
      </w:r>
    </w:p>
    <w:p w14:paraId="5E3BCE74" w14:textId="59EE9F90"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f) isenções;</w:t>
      </w:r>
    </w:p>
    <w:p w14:paraId="4BB2110C" w14:textId="18788911"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g) programas de incentivo ao desenvolvimento econômico;</w:t>
      </w:r>
    </w:p>
    <w:p w14:paraId="0944E3C3" w14:textId="77777777" w:rsidR="005C074B" w:rsidRPr="00FC54BA" w:rsidRDefault="005C074B" w:rsidP="005C074B">
      <w:pPr>
        <w:pStyle w:val="s11"/>
        <w:spacing w:line="360" w:lineRule="auto"/>
        <w:ind w:firstLine="1418"/>
        <w:jc w:val="both"/>
        <w:rPr>
          <w:rFonts w:ascii="Arial" w:hAnsi="Arial" w:cs="Arial"/>
        </w:rPr>
      </w:pPr>
      <w:r w:rsidRPr="00FC54BA">
        <w:rPr>
          <w:rFonts w:ascii="Arial" w:hAnsi="Arial" w:cs="Arial"/>
        </w:rPr>
        <w:t>h) quaisquer outros tratamentos tributários favorecidos concedidos pelo Estado.</w:t>
      </w:r>
    </w:p>
    <w:p w14:paraId="160C9862" w14:textId="77777777" w:rsidR="006E2B18" w:rsidRPr="00FC54BA" w:rsidRDefault="006E2B18" w:rsidP="00162B61">
      <w:pPr>
        <w:pStyle w:val="s11"/>
        <w:spacing w:line="360" w:lineRule="auto"/>
        <w:ind w:firstLine="1418"/>
        <w:jc w:val="both"/>
        <w:rPr>
          <w:rFonts w:ascii="Arial" w:hAnsi="Arial" w:cs="Arial"/>
          <w:b/>
          <w:bCs/>
        </w:rPr>
      </w:pPr>
    </w:p>
    <w:p w14:paraId="196F7069" w14:textId="7823F21F" w:rsidR="005C074B" w:rsidRPr="00FC54BA" w:rsidRDefault="005C074B" w:rsidP="00162B61">
      <w:pPr>
        <w:pStyle w:val="s11"/>
        <w:spacing w:line="360" w:lineRule="auto"/>
        <w:ind w:firstLine="1418"/>
        <w:jc w:val="both"/>
        <w:rPr>
          <w:rFonts w:ascii="Arial" w:hAnsi="Arial" w:cs="Arial"/>
          <w:b/>
          <w:bCs/>
        </w:rPr>
      </w:pPr>
      <w:r w:rsidRPr="00FC54BA">
        <w:rPr>
          <w:rFonts w:ascii="Arial" w:hAnsi="Arial" w:cs="Arial"/>
          <w:b/>
          <w:bCs/>
        </w:rPr>
        <w:t>2. Identificação normativa</w:t>
      </w:r>
    </w:p>
    <w:p w14:paraId="7D1EB18A" w14:textId="7B410C95"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Em caso positivo, informar:</w:t>
      </w:r>
    </w:p>
    <w:p w14:paraId="6ACA8598" w14:textId="7256FB50"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a) quais benefícios específicos foram concedidos;</w:t>
      </w:r>
    </w:p>
    <w:p w14:paraId="5B5041A4" w14:textId="3ADDA352"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b) os respectivos fundamentos legais e infralegais (leis, decretos, portarias, termos de acordo, regimes especiais ou instrumentos correlatos);</w:t>
      </w:r>
    </w:p>
    <w:p w14:paraId="7BA645B5" w14:textId="3835C330"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c) a data de concessão e eventual prazo de vigência;</w:t>
      </w:r>
    </w:p>
    <w:p w14:paraId="3BA5DDBD" w14:textId="262C4119"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d) as empresas beneficiárias específicas.</w:t>
      </w:r>
    </w:p>
    <w:p w14:paraId="0B26050B" w14:textId="77777777" w:rsidR="006E2B18" w:rsidRPr="00FC54BA" w:rsidRDefault="006E2B18" w:rsidP="00162B61">
      <w:pPr>
        <w:pStyle w:val="s11"/>
        <w:spacing w:line="360" w:lineRule="auto"/>
        <w:ind w:firstLine="1418"/>
        <w:jc w:val="both"/>
        <w:rPr>
          <w:rFonts w:ascii="Arial" w:hAnsi="Arial" w:cs="Arial"/>
        </w:rPr>
      </w:pPr>
    </w:p>
    <w:p w14:paraId="41626849" w14:textId="036DC82C" w:rsidR="005C074B" w:rsidRPr="00FC54BA" w:rsidRDefault="005C074B" w:rsidP="00E30314">
      <w:pPr>
        <w:pStyle w:val="s11"/>
        <w:spacing w:line="360" w:lineRule="auto"/>
        <w:ind w:firstLine="1418"/>
        <w:jc w:val="both"/>
        <w:rPr>
          <w:rFonts w:ascii="Arial" w:hAnsi="Arial" w:cs="Arial"/>
          <w:b/>
          <w:bCs/>
        </w:rPr>
      </w:pPr>
      <w:r w:rsidRPr="00FC54BA">
        <w:rPr>
          <w:rFonts w:ascii="Arial" w:hAnsi="Arial" w:cs="Arial"/>
          <w:b/>
          <w:bCs/>
        </w:rPr>
        <w:t>3. Contrapartidas e requisitos</w:t>
      </w:r>
    </w:p>
    <w:p w14:paraId="0F2E4BF4" w14:textId="6AC3FA9A"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Informar se os benefícios concedidos possuem requisitos, condicionantes ou contrapartidas relacionadas a:</w:t>
      </w:r>
    </w:p>
    <w:p w14:paraId="57F53C85" w14:textId="7768D5C2"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a) manutenção ou geração de empregos;</w:t>
      </w:r>
    </w:p>
    <w:p w14:paraId="36C27A57" w14:textId="0D33B4C2"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b) investimentos mínimos no Estado;</w:t>
      </w:r>
    </w:p>
    <w:p w14:paraId="612108EF" w14:textId="4103A3BD"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c) manutenção de unidades operacionais;</w:t>
      </w:r>
    </w:p>
    <w:p w14:paraId="5479C353" w14:textId="514252BD"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d) metas de expansão econômica;</w:t>
      </w:r>
    </w:p>
    <w:p w14:paraId="697EC54E" w14:textId="6C127220" w:rsidR="005C074B" w:rsidRPr="00FC54BA" w:rsidRDefault="005C074B" w:rsidP="00162B61">
      <w:pPr>
        <w:pStyle w:val="s11"/>
        <w:spacing w:line="360" w:lineRule="auto"/>
        <w:ind w:firstLine="1418"/>
        <w:jc w:val="both"/>
        <w:rPr>
          <w:rFonts w:ascii="Arial" w:hAnsi="Arial" w:cs="Arial"/>
        </w:rPr>
      </w:pPr>
      <w:r w:rsidRPr="00FC54BA">
        <w:rPr>
          <w:rFonts w:ascii="Arial" w:hAnsi="Arial" w:cs="Arial"/>
        </w:rPr>
        <w:t>e) indicadores de desempenho social ou econômico;</w:t>
      </w:r>
    </w:p>
    <w:p w14:paraId="3F643926" w14:textId="77777777" w:rsidR="005C074B" w:rsidRPr="00FC54BA" w:rsidRDefault="005C074B" w:rsidP="005C074B">
      <w:pPr>
        <w:pStyle w:val="s11"/>
        <w:spacing w:line="360" w:lineRule="auto"/>
        <w:ind w:firstLine="1418"/>
        <w:jc w:val="both"/>
        <w:rPr>
          <w:rFonts w:ascii="Arial" w:hAnsi="Arial" w:cs="Arial"/>
        </w:rPr>
      </w:pPr>
      <w:r w:rsidRPr="00FC54BA">
        <w:rPr>
          <w:rFonts w:ascii="Arial" w:hAnsi="Arial" w:cs="Arial"/>
        </w:rPr>
        <w:t>f) outras obrigações assumidas pela empresa beneficiária.</w:t>
      </w:r>
    </w:p>
    <w:p w14:paraId="71B13C96" w14:textId="192CEC1F" w:rsidR="005C074B" w:rsidRPr="00FC54BA" w:rsidRDefault="005C074B" w:rsidP="00E30314">
      <w:pPr>
        <w:pStyle w:val="s11"/>
        <w:spacing w:line="360" w:lineRule="auto"/>
        <w:ind w:firstLine="1418"/>
        <w:jc w:val="both"/>
        <w:rPr>
          <w:rFonts w:ascii="Arial" w:hAnsi="Arial" w:cs="Arial"/>
          <w:b/>
          <w:bCs/>
        </w:rPr>
      </w:pPr>
      <w:r w:rsidRPr="00FC54BA">
        <w:rPr>
          <w:rFonts w:ascii="Arial" w:hAnsi="Arial" w:cs="Arial"/>
          <w:b/>
          <w:bCs/>
        </w:rPr>
        <w:lastRenderedPageBreak/>
        <w:t>4. Fiscalização e cumprimento</w:t>
      </w:r>
    </w:p>
    <w:p w14:paraId="19CC4CBF" w14:textId="02D9C144" w:rsidR="005C074B" w:rsidRPr="00FC54BA" w:rsidRDefault="005C074B" w:rsidP="00E30314">
      <w:pPr>
        <w:pStyle w:val="s11"/>
        <w:spacing w:line="360" w:lineRule="auto"/>
        <w:ind w:firstLine="1418"/>
        <w:jc w:val="both"/>
        <w:rPr>
          <w:rFonts w:ascii="Arial" w:hAnsi="Arial" w:cs="Arial"/>
        </w:rPr>
      </w:pPr>
      <w:r w:rsidRPr="00FC54BA">
        <w:rPr>
          <w:rFonts w:ascii="Arial" w:hAnsi="Arial" w:cs="Arial"/>
        </w:rPr>
        <w:t>Informar:</w:t>
      </w:r>
    </w:p>
    <w:p w14:paraId="6505C446" w14:textId="51819864" w:rsidR="005C074B" w:rsidRPr="00FC54BA" w:rsidRDefault="005C074B" w:rsidP="00E30314">
      <w:pPr>
        <w:pStyle w:val="s11"/>
        <w:spacing w:line="360" w:lineRule="auto"/>
        <w:ind w:firstLine="1418"/>
        <w:jc w:val="both"/>
        <w:rPr>
          <w:rFonts w:ascii="Arial" w:hAnsi="Arial" w:cs="Arial"/>
        </w:rPr>
      </w:pPr>
      <w:r w:rsidRPr="00FC54BA">
        <w:rPr>
          <w:rFonts w:ascii="Arial" w:hAnsi="Arial" w:cs="Arial"/>
        </w:rPr>
        <w:t>a) quais mecanismos de monitoramento e fiscalização são adotados pela Secretaria para aferir o cumprimento das contrapartidas;</w:t>
      </w:r>
    </w:p>
    <w:p w14:paraId="3C1DA08E" w14:textId="15DBD0DE" w:rsidR="005C074B" w:rsidRPr="00FC54BA" w:rsidRDefault="005C074B" w:rsidP="00E30314">
      <w:pPr>
        <w:pStyle w:val="s11"/>
        <w:spacing w:line="360" w:lineRule="auto"/>
        <w:ind w:firstLine="1418"/>
        <w:jc w:val="both"/>
        <w:rPr>
          <w:rFonts w:ascii="Arial" w:hAnsi="Arial" w:cs="Arial"/>
        </w:rPr>
      </w:pPr>
      <w:r w:rsidRPr="00FC54BA">
        <w:rPr>
          <w:rFonts w:ascii="Arial" w:hAnsi="Arial" w:cs="Arial"/>
        </w:rPr>
        <w:t>b) se houve, nos últimos 5 (cinco) anos, procedimentos administrativos de verificação, auditoria ou revisão relacionados aos benefícios concedidos às empresas do Grupo Mateus;</w:t>
      </w:r>
    </w:p>
    <w:p w14:paraId="7692C962" w14:textId="6EB50A7C" w:rsidR="005C074B" w:rsidRPr="00FC54BA" w:rsidRDefault="005C074B" w:rsidP="00E30314">
      <w:pPr>
        <w:pStyle w:val="s11"/>
        <w:spacing w:line="360" w:lineRule="auto"/>
        <w:ind w:firstLine="1418"/>
        <w:jc w:val="both"/>
        <w:rPr>
          <w:rFonts w:ascii="Arial" w:hAnsi="Arial" w:cs="Arial"/>
        </w:rPr>
      </w:pPr>
      <w:r w:rsidRPr="00FC54BA">
        <w:rPr>
          <w:rFonts w:ascii="Arial" w:hAnsi="Arial" w:cs="Arial"/>
        </w:rPr>
        <w:t>c) se foram constatados descumprimentos de condicionantes;</w:t>
      </w:r>
    </w:p>
    <w:p w14:paraId="7844ADD5" w14:textId="77777777" w:rsidR="005C074B" w:rsidRPr="00FC54BA" w:rsidRDefault="005C074B" w:rsidP="005C074B">
      <w:pPr>
        <w:pStyle w:val="s11"/>
        <w:spacing w:line="360" w:lineRule="auto"/>
        <w:ind w:firstLine="1418"/>
        <w:jc w:val="both"/>
        <w:rPr>
          <w:rFonts w:ascii="Arial" w:hAnsi="Arial" w:cs="Arial"/>
        </w:rPr>
      </w:pPr>
      <w:r w:rsidRPr="00FC54BA">
        <w:rPr>
          <w:rFonts w:ascii="Arial" w:hAnsi="Arial" w:cs="Arial"/>
        </w:rPr>
        <w:t>d) se houve suspensão, revisão, revogação ou exigência de devolução de incentivos.</w:t>
      </w:r>
    </w:p>
    <w:p w14:paraId="7DCDC088" w14:textId="77777777" w:rsidR="005C074B" w:rsidRPr="00FC54BA" w:rsidRDefault="005C074B" w:rsidP="005C074B">
      <w:pPr>
        <w:pStyle w:val="s11"/>
        <w:spacing w:line="360" w:lineRule="auto"/>
        <w:ind w:firstLine="1418"/>
        <w:jc w:val="both"/>
        <w:rPr>
          <w:rFonts w:ascii="Arial" w:hAnsi="Arial" w:cs="Arial"/>
        </w:rPr>
      </w:pPr>
    </w:p>
    <w:p w14:paraId="57D970B6" w14:textId="29349D82" w:rsidR="005C074B" w:rsidRPr="00FC54BA" w:rsidRDefault="005C074B" w:rsidP="00683395">
      <w:pPr>
        <w:pStyle w:val="s11"/>
        <w:spacing w:line="360" w:lineRule="auto"/>
        <w:ind w:firstLine="1418"/>
        <w:jc w:val="both"/>
        <w:rPr>
          <w:rFonts w:ascii="Arial" w:hAnsi="Arial" w:cs="Arial"/>
          <w:b/>
          <w:bCs/>
        </w:rPr>
      </w:pPr>
      <w:r w:rsidRPr="00FC54BA">
        <w:rPr>
          <w:rFonts w:ascii="Arial" w:hAnsi="Arial" w:cs="Arial"/>
          <w:b/>
          <w:bCs/>
        </w:rPr>
        <w:t>5. Impacto fiscal</w:t>
      </w:r>
    </w:p>
    <w:p w14:paraId="3339F5BE" w14:textId="77777777" w:rsidR="00683395" w:rsidRPr="00FC54BA" w:rsidRDefault="005C074B" w:rsidP="00683395">
      <w:pPr>
        <w:pStyle w:val="s11"/>
        <w:spacing w:line="360" w:lineRule="auto"/>
        <w:ind w:firstLine="1418"/>
        <w:jc w:val="both"/>
        <w:rPr>
          <w:rFonts w:ascii="Arial" w:hAnsi="Arial" w:cs="Arial"/>
        </w:rPr>
      </w:pPr>
      <w:r w:rsidRPr="00FC54BA">
        <w:rPr>
          <w:rFonts w:ascii="Arial" w:hAnsi="Arial" w:cs="Arial"/>
        </w:rPr>
        <w:t>Informar, relativamente aos últimos 5 (cinco) exercícios:</w:t>
      </w:r>
    </w:p>
    <w:p w14:paraId="5AB3DCBB" w14:textId="7C915BB4" w:rsidR="005C074B" w:rsidRPr="00FC54BA" w:rsidRDefault="005C074B" w:rsidP="00683395">
      <w:pPr>
        <w:pStyle w:val="s11"/>
        <w:spacing w:line="360" w:lineRule="auto"/>
        <w:ind w:firstLine="1418"/>
        <w:jc w:val="both"/>
        <w:rPr>
          <w:rFonts w:ascii="Arial" w:hAnsi="Arial" w:cs="Arial"/>
        </w:rPr>
      </w:pPr>
      <w:r w:rsidRPr="00FC54BA">
        <w:rPr>
          <w:rFonts w:ascii="Arial" w:hAnsi="Arial" w:cs="Arial"/>
        </w:rPr>
        <w:t>a) o montante estimado de renúncia fiscal relacionado aos benefícios concedidos às empresas do Grupo Mateus;</w:t>
      </w:r>
    </w:p>
    <w:p w14:paraId="31D1F94C" w14:textId="256887C1" w:rsidR="005C074B" w:rsidRPr="00FC54BA" w:rsidRDefault="005C074B" w:rsidP="00683395">
      <w:pPr>
        <w:pStyle w:val="s11"/>
        <w:spacing w:line="360" w:lineRule="auto"/>
        <w:ind w:firstLine="1418"/>
        <w:jc w:val="both"/>
        <w:rPr>
          <w:rFonts w:ascii="Arial" w:hAnsi="Arial" w:cs="Arial"/>
        </w:rPr>
      </w:pPr>
      <w:r w:rsidRPr="00FC54BA">
        <w:rPr>
          <w:rFonts w:ascii="Arial" w:hAnsi="Arial" w:cs="Arial"/>
        </w:rPr>
        <w:t>b) a metodologia utilizada para tal apuração;</w:t>
      </w:r>
    </w:p>
    <w:p w14:paraId="5F55A57C" w14:textId="77777777" w:rsidR="005C074B" w:rsidRPr="00FC54BA" w:rsidRDefault="005C074B" w:rsidP="005C074B">
      <w:pPr>
        <w:pStyle w:val="s11"/>
        <w:spacing w:line="360" w:lineRule="auto"/>
        <w:ind w:firstLine="1418"/>
        <w:jc w:val="both"/>
        <w:rPr>
          <w:rFonts w:ascii="Arial" w:hAnsi="Arial" w:cs="Arial"/>
        </w:rPr>
      </w:pPr>
      <w:r w:rsidRPr="00FC54BA">
        <w:rPr>
          <w:rFonts w:ascii="Arial" w:hAnsi="Arial" w:cs="Arial"/>
        </w:rPr>
        <w:t>c) eventual impacto econômico projetado que fundamentou a concessão dos incentivos.</w:t>
      </w:r>
    </w:p>
    <w:p w14:paraId="73BA6DD2" w14:textId="77777777" w:rsidR="005C074B" w:rsidRPr="00FC54BA" w:rsidRDefault="005C074B" w:rsidP="005C074B">
      <w:pPr>
        <w:pStyle w:val="s11"/>
        <w:spacing w:line="360" w:lineRule="auto"/>
        <w:ind w:firstLine="1418"/>
        <w:jc w:val="both"/>
        <w:rPr>
          <w:rFonts w:ascii="Arial" w:hAnsi="Arial" w:cs="Arial"/>
        </w:rPr>
      </w:pPr>
    </w:p>
    <w:p w14:paraId="52140115" w14:textId="77777777" w:rsidR="005C074B" w:rsidRPr="00FC54BA" w:rsidRDefault="005C074B" w:rsidP="005C074B">
      <w:pPr>
        <w:pStyle w:val="s11"/>
        <w:spacing w:line="360" w:lineRule="auto"/>
        <w:ind w:firstLine="1418"/>
        <w:jc w:val="both"/>
        <w:rPr>
          <w:rFonts w:ascii="Arial" w:hAnsi="Arial" w:cs="Arial"/>
          <w:b/>
          <w:bCs/>
        </w:rPr>
      </w:pPr>
      <w:r w:rsidRPr="00FC54BA">
        <w:rPr>
          <w:rFonts w:ascii="Arial" w:hAnsi="Arial" w:cs="Arial"/>
          <w:b/>
          <w:bCs/>
        </w:rPr>
        <w:t>6. Reavaliação diante do cenário atual</w:t>
      </w:r>
    </w:p>
    <w:p w14:paraId="647A5CC4" w14:textId="77777777" w:rsidR="005C074B" w:rsidRPr="00FC54BA" w:rsidRDefault="005C074B" w:rsidP="005C074B">
      <w:pPr>
        <w:pStyle w:val="s11"/>
        <w:spacing w:line="360" w:lineRule="auto"/>
        <w:ind w:firstLine="1418"/>
        <w:jc w:val="both"/>
        <w:rPr>
          <w:rFonts w:ascii="Arial" w:hAnsi="Arial" w:cs="Arial"/>
        </w:rPr>
      </w:pPr>
    </w:p>
    <w:p w14:paraId="18027E78" w14:textId="2CEB70C9" w:rsidR="00405031" w:rsidRPr="00FC54BA" w:rsidRDefault="005C074B" w:rsidP="007A6B72">
      <w:pPr>
        <w:pStyle w:val="s11"/>
        <w:spacing w:line="360" w:lineRule="auto"/>
        <w:ind w:firstLine="1418"/>
        <w:jc w:val="both"/>
        <w:rPr>
          <w:rFonts w:ascii="Arial" w:hAnsi="Arial" w:cs="Arial"/>
        </w:rPr>
      </w:pPr>
      <w:r w:rsidRPr="00FC54BA">
        <w:rPr>
          <w:rFonts w:ascii="Arial" w:hAnsi="Arial" w:cs="Arial"/>
        </w:rPr>
        <w:t>Informar se a Secretaria de Estado da Fazenda instaurou, pretende instaurar ou avalia instaurar procedimento administrativo para verificar eventual repercussão da anunciada redução massiva de postos de trabalho sobre a manutenção dos benefícios fiscais eventualmente concedidos.</w:t>
      </w:r>
      <w:r w:rsidR="00DF2A80">
        <w:rPr>
          <w:rFonts w:ascii="Arial" w:hAnsi="Arial" w:cs="Arial"/>
        </w:rPr>
        <w:t>”</w:t>
      </w:r>
    </w:p>
    <w:p w14:paraId="7E76DFB5" w14:textId="703C85CA" w:rsidR="006E2B18" w:rsidRPr="00FC54BA" w:rsidRDefault="006E2B18" w:rsidP="007A6B72">
      <w:pPr>
        <w:pStyle w:val="s11"/>
        <w:spacing w:line="360" w:lineRule="auto"/>
        <w:ind w:firstLine="1418"/>
        <w:jc w:val="both"/>
        <w:rPr>
          <w:rFonts w:ascii="Arial" w:hAnsi="Arial" w:cs="Arial"/>
        </w:rPr>
      </w:pPr>
      <w:r w:rsidRPr="00FC54BA">
        <w:rPr>
          <w:rFonts w:ascii="Arial" w:hAnsi="Arial" w:cs="Arial"/>
          <w:shd w:val="clear" w:color="auto" w:fill="FFFFFF"/>
        </w:rPr>
        <w:t>Assim</w:t>
      </w:r>
      <w:r w:rsidRPr="00FC54BA">
        <w:rPr>
          <w:rFonts w:ascii="Arial" w:hAnsi="Arial" w:cs="Arial"/>
        </w:rPr>
        <w:t>, roga-se que sejam respondidas as dúvidas acima elencadas a fim de que se saiba o que está sendo executado sobre o assunto, para que, o Estado do Maranhão não seja prejudicado.</w:t>
      </w:r>
    </w:p>
    <w:p w14:paraId="0C8F00AF" w14:textId="77777777" w:rsidR="00BB1E2B" w:rsidRPr="00FC54BA" w:rsidRDefault="00BB1E2B" w:rsidP="00C0754B">
      <w:pPr>
        <w:pStyle w:val="s11"/>
        <w:spacing w:before="0" w:beforeAutospacing="0" w:after="240" w:afterAutospacing="0" w:line="360" w:lineRule="auto"/>
        <w:jc w:val="center"/>
        <w:rPr>
          <w:rFonts w:ascii="Arial" w:hAnsi="Arial" w:cs="Arial"/>
        </w:rPr>
      </w:pPr>
    </w:p>
    <w:p w14:paraId="33522E67" w14:textId="4C9C1CFC" w:rsidR="00C0754B" w:rsidRPr="00FC54BA" w:rsidRDefault="00C0754B" w:rsidP="00405031">
      <w:pPr>
        <w:pStyle w:val="s11"/>
        <w:spacing w:before="0" w:beforeAutospacing="0" w:after="240" w:afterAutospacing="0" w:line="360" w:lineRule="auto"/>
        <w:jc w:val="center"/>
        <w:rPr>
          <w:rStyle w:val="s7"/>
          <w:rFonts w:ascii="Arial" w:hAnsi="Arial" w:cs="Arial"/>
        </w:rPr>
      </w:pPr>
      <w:r w:rsidRPr="00FC54BA">
        <w:rPr>
          <w:rStyle w:val="s7"/>
          <w:rFonts w:ascii="Arial" w:hAnsi="Arial" w:cs="Arial"/>
        </w:rPr>
        <w:t>Assembleia</w:t>
      </w:r>
      <w:r w:rsidRPr="00FC54BA">
        <w:rPr>
          <w:rStyle w:val="apple-converted-space"/>
          <w:rFonts w:ascii="Arial" w:hAnsi="Arial" w:cs="Arial"/>
        </w:rPr>
        <w:t xml:space="preserve"> </w:t>
      </w:r>
      <w:r w:rsidRPr="00FC54BA">
        <w:rPr>
          <w:rStyle w:val="s7"/>
          <w:rFonts w:ascii="Arial" w:hAnsi="Arial" w:cs="Arial"/>
        </w:rPr>
        <w:t>Legislativa do Estado do Maranhão, em</w:t>
      </w:r>
      <w:r w:rsidRPr="00FC54BA">
        <w:rPr>
          <w:rStyle w:val="apple-converted-space"/>
          <w:rFonts w:ascii="Arial" w:hAnsi="Arial" w:cs="Arial"/>
        </w:rPr>
        <w:t xml:space="preserve"> </w:t>
      </w:r>
      <w:r w:rsidR="00405031" w:rsidRPr="00FC54BA">
        <w:rPr>
          <w:rStyle w:val="s7"/>
          <w:rFonts w:ascii="Arial" w:hAnsi="Arial" w:cs="Arial"/>
        </w:rPr>
        <w:t>21</w:t>
      </w:r>
      <w:r w:rsidRPr="00FC54BA">
        <w:rPr>
          <w:rStyle w:val="s7"/>
          <w:rFonts w:ascii="Arial" w:hAnsi="Arial" w:cs="Arial"/>
        </w:rPr>
        <w:t xml:space="preserve"> de </w:t>
      </w:r>
      <w:r w:rsidR="00405031" w:rsidRPr="00FC54BA">
        <w:rPr>
          <w:rStyle w:val="s7"/>
          <w:rFonts w:ascii="Arial" w:hAnsi="Arial" w:cs="Arial"/>
        </w:rPr>
        <w:t>maio</w:t>
      </w:r>
      <w:r w:rsidRPr="00FC54BA">
        <w:rPr>
          <w:rStyle w:val="s7"/>
          <w:rFonts w:ascii="Arial" w:hAnsi="Arial" w:cs="Arial"/>
        </w:rPr>
        <w:t xml:space="preserve"> de 202</w:t>
      </w:r>
      <w:r w:rsidR="00405031" w:rsidRPr="00FC54BA">
        <w:rPr>
          <w:rStyle w:val="s7"/>
          <w:rFonts w:ascii="Arial" w:hAnsi="Arial" w:cs="Arial"/>
        </w:rPr>
        <w:t>6</w:t>
      </w:r>
      <w:r w:rsidR="006E2B18" w:rsidRPr="00FC54BA">
        <w:rPr>
          <w:rStyle w:val="s7"/>
          <w:rFonts w:ascii="Arial" w:hAnsi="Arial" w:cs="Arial"/>
        </w:rPr>
        <w:t>.</w:t>
      </w:r>
    </w:p>
    <w:p w14:paraId="4B91C68F" w14:textId="77777777" w:rsidR="006E2B18" w:rsidRPr="00FC54BA" w:rsidRDefault="006E2B18" w:rsidP="00405031">
      <w:pPr>
        <w:pStyle w:val="s11"/>
        <w:spacing w:before="0" w:beforeAutospacing="0" w:after="240" w:afterAutospacing="0" w:line="360" w:lineRule="auto"/>
        <w:jc w:val="center"/>
        <w:rPr>
          <w:rFonts w:ascii="Arial" w:hAnsi="Arial" w:cs="Arial"/>
        </w:rPr>
      </w:pPr>
    </w:p>
    <w:p w14:paraId="6D56BF2F" w14:textId="33F16E47" w:rsidR="00C0754B" w:rsidRPr="00FC54BA" w:rsidRDefault="00C0754B" w:rsidP="00C0754B">
      <w:pPr>
        <w:pStyle w:val="s11"/>
        <w:spacing w:before="0" w:beforeAutospacing="0" w:after="0" w:afterAutospacing="0"/>
        <w:jc w:val="both"/>
        <w:rPr>
          <w:rFonts w:ascii="Arial" w:hAnsi="Arial" w:cs="Arial"/>
        </w:rPr>
      </w:pPr>
    </w:p>
    <w:p w14:paraId="50206B8A" w14:textId="075378C6" w:rsidR="00C0754B" w:rsidRPr="00FC54BA" w:rsidRDefault="006E2B18" w:rsidP="00C0754B">
      <w:pPr>
        <w:pStyle w:val="s11"/>
        <w:spacing w:before="0" w:beforeAutospacing="0" w:after="0" w:afterAutospacing="0"/>
        <w:jc w:val="center"/>
        <w:rPr>
          <w:rFonts w:ascii="Arial" w:hAnsi="Arial" w:cs="Arial"/>
          <w:b/>
          <w:bCs/>
        </w:rPr>
      </w:pPr>
      <w:r w:rsidRPr="00FC54BA">
        <w:rPr>
          <w:rFonts w:ascii="Arial" w:hAnsi="Arial" w:cs="Arial"/>
          <w:b/>
          <w:bCs/>
        </w:rPr>
        <w:t>Catulé Júnior</w:t>
      </w:r>
    </w:p>
    <w:p w14:paraId="727BC48F" w14:textId="53399504" w:rsidR="00C0754B" w:rsidRPr="00FC54BA" w:rsidRDefault="00C0754B" w:rsidP="00C0754B">
      <w:pPr>
        <w:pStyle w:val="s11"/>
        <w:spacing w:before="0" w:beforeAutospacing="0" w:after="0" w:afterAutospacing="0"/>
        <w:jc w:val="center"/>
        <w:rPr>
          <w:rFonts w:ascii="Arial" w:hAnsi="Arial" w:cs="Arial"/>
        </w:rPr>
      </w:pPr>
      <w:r w:rsidRPr="00FC54BA">
        <w:rPr>
          <w:rFonts w:ascii="Arial" w:hAnsi="Arial" w:cs="Arial"/>
        </w:rPr>
        <w:t>Deputado Estadual</w:t>
      </w:r>
    </w:p>
    <w:p w14:paraId="039A43F6" w14:textId="052EB268" w:rsidR="00C0754B" w:rsidRPr="00FC54BA" w:rsidRDefault="00C0754B" w:rsidP="008A59C9">
      <w:pPr>
        <w:pStyle w:val="s11"/>
        <w:spacing w:before="0" w:beforeAutospacing="0" w:after="0" w:afterAutospacing="0"/>
        <w:rPr>
          <w:rFonts w:ascii="Arial" w:hAnsi="Arial" w:cs="Arial"/>
        </w:rPr>
      </w:pPr>
    </w:p>
    <w:sectPr w:rsidR="00C0754B" w:rsidRPr="00FC54BA" w:rsidSect="00B56570">
      <w:headerReference w:type="default" r:id="rId8"/>
      <w:footerReference w:type="default" r:id="rId9"/>
      <w:pgSz w:w="11910" w:h="16840"/>
      <w:pgMar w:top="1701" w:right="1134" w:bottom="1134"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38EB8" w14:textId="77777777" w:rsidR="00E4549F" w:rsidRDefault="00E4549F">
      <w:r>
        <w:separator/>
      </w:r>
    </w:p>
  </w:endnote>
  <w:endnote w:type="continuationSeparator" w:id="0">
    <w:p w14:paraId="5C030572" w14:textId="77777777" w:rsidR="00E4549F" w:rsidRDefault="00E45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01CF" w14:textId="77777777" w:rsidR="00494432" w:rsidRDefault="00494432">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B6BCF" w14:textId="77777777" w:rsidR="00E4549F" w:rsidRDefault="00E4549F">
      <w:r>
        <w:separator/>
      </w:r>
    </w:p>
  </w:footnote>
  <w:footnote w:type="continuationSeparator" w:id="0">
    <w:p w14:paraId="499D0DAE" w14:textId="77777777" w:rsidR="00E4549F" w:rsidRDefault="00E45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B23D" w14:textId="77777777" w:rsidR="00B56570" w:rsidRDefault="00B56570" w:rsidP="00B56570">
    <w:pPr>
      <w:pStyle w:val="Cabealho"/>
      <w:jc w:val="center"/>
      <w:rPr>
        <w:noProof/>
      </w:rPr>
    </w:pPr>
  </w:p>
  <w:p w14:paraId="5E92901A" w14:textId="77777777" w:rsidR="00B56570" w:rsidRDefault="00B56570" w:rsidP="00B56570">
    <w:pPr>
      <w:pStyle w:val="Cabealho"/>
      <w:jc w:val="center"/>
      <w:rPr>
        <w:noProof/>
      </w:rPr>
    </w:pPr>
  </w:p>
  <w:p w14:paraId="5223B29B" w14:textId="77777777" w:rsidR="00B56570" w:rsidRDefault="00B56570" w:rsidP="00B56570">
    <w:pPr>
      <w:pStyle w:val="Cabealho"/>
      <w:jc w:val="center"/>
      <w:rPr>
        <w:noProof/>
      </w:rPr>
    </w:pPr>
  </w:p>
  <w:p w14:paraId="7F364E17" w14:textId="37AF10C9" w:rsidR="00B56570" w:rsidRDefault="00B56570" w:rsidP="00B56570">
    <w:pPr>
      <w:pStyle w:val="Cabealho"/>
      <w:jc w:val="center"/>
    </w:pPr>
    <w:r w:rsidRPr="00C051BB">
      <w:rPr>
        <w:noProof/>
      </w:rPr>
      <w:drawing>
        <wp:inline distT="0" distB="0" distL="0" distR="0" wp14:anchorId="5AE3C5E3" wp14:editId="6F2B7153">
          <wp:extent cx="952500" cy="82296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615EBA8B" w14:textId="77777777" w:rsidR="00B56570" w:rsidRDefault="00B56570" w:rsidP="00B56570">
    <w:pPr>
      <w:pStyle w:val="Cabealho"/>
      <w:jc w:val="center"/>
    </w:pPr>
  </w:p>
  <w:p w14:paraId="0A275FCF" w14:textId="77777777" w:rsidR="00B56570" w:rsidRPr="00B20E29" w:rsidRDefault="00B56570" w:rsidP="00B56570">
    <w:pPr>
      <w:pStyle w:val="Cabealho"/>
      <w:tabs>
        <w:tab w:val="clear" w:pos="4252"/>
      </w:tabs>
      <w:jc w:val="center"/>
      <w:rPr>
        <w:rFonts w:ascii="Arial" w:hAnsi="Arial" w:cs="Arial"/>
        <w:b/>
      </w:rPr>
    </w:pPr>
    <w:r w:rsidRPr="00B20E29">
      <w:rPr>
        <w:rFonts w:ascii="Arial" w:hAnsi="Arial" w:cs="Arial"/>
        <w:b/>
      </w:rPr>
      <w:t>ASSEMBLEIA LEGISLATIVA DO ESTADO DO MARANHÃO</w:t>
    </w:r>
  </w:p>
  <w:p w14:paraId="23933E99" w14:textId="77777777" w:rsidR="00B56570" w:rsidRPr="00B20E29" w:rsidRDefault="00B56570" w:rsidP="00B56570">
    <w:pPr>
      <w:pStyle w:val="Cabealho"/>
      <w:tabs>
        <w:tab w:val="clear" w:pos="4252"/>
      </w:tabs>
      <w:jc w:val="center"/>
      <w:rPr>
        <w:rFonts w:ascii="Arial" w:hAnsi="Arial" w:cs="Arial"/>
        <w:b/>
      </w:rPr>
    </w:pPr>
    <w:r w:rsidRPr="00B20E29">
      <w:rPr>
        <w:rFonts w:ascii="Arial" w:hAnsi="Arial" w:cs="Arial"/>
        <w:b/>
      </w:rPr>
      <w:t>Gabinete do Deputado Catulé Júnior</w:t>
    </w:r>
  </w:p>
  <w:p w14:paraId="62D54879" w14:textId="77777777" w:rsidR="00B56570" w:rsidRPr="00B20E29" w:rsidRDefault="00B56570" w:rsidP="00B56570">
    <w:pPr>
      <w:pStyle w:val="Cabealho"/>
      <w:tabs>
        <w:tab w:val="clear" w:pos="4252"/>
      </w:tabs>
      <w:jc w:val="center"/>
      <w:rPr>
        <w:rFonts w:ascii="Arial" w:hAnsi="Arial" w:cs="Arial"/>
      </w:rPr>
    </w:pPr>
    <w:r w:rsidRPr="00B20E29">
      <w:rPr>
        <w:rFonts w:ascii="Arial" w:hAnsi="Arial" w:cs="Arial"/>
      </w:rPr>
      <w:t>Avenida Jerônimo de Albuquerque, s/n, Sítio do Rangedor – Cohafuma</w:t>
    </w:r>
  </w:p>
  <w:p w14:paraId="2B4A4271" w14:textId="35F49985" w:rsidR="00B56570" w:rsidRDefault="00B56570" w:rsidP="00B56570">
    <w:pPr>
      <w:pStyle w:val="Cabealho"/>
      <w:jc w:val="center"/>
    </w:pPr>
    <w:r w:rsidRPr="00B20E29">
      <w:rPr>
        <w:rFonts w:ascii="Arial" w:hAnsi="Arial" w:cs="Arial"/>
      </w:rPr>
      <w:t>São Luís - MA – 65.071-750 / (98) 3269-3448 / dep.catulejr@gmail.com</w:t>
    </w:r>
  </w:p>
  <w:p w14:paraId="79BE9287" w14:textId="77777777" w:rsidR="00494432" w:rsidRPr="00B56570" w:rsidRDefault="00494432" w:rsidP="00B565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15558"/>
    <w:multiLevelType w:val="hybridMultilevel"/>
    <w:tmpl w:val="BC42C38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64D92DFE"/>
    <w:multiLevelType w:val="hybridMultilevel"/>
    <w:tmpl w:val="38F20B2C"/>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785122994">
    <w:abstractNumId w:val="1"/>
  </w:num>
  <w:num w:numId="2" w16cid:durableId="1363747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32"/>
    <w:rsid w:val="00020B85"/>
    <w:rsid w:val="00033CC4"/>
    <w:rsid w:val="000E6A83"/>
    <w:rsid w:val="000F62AE"/>
    <w:rsid w:val="0011057F"/>
    <w:rsid w:val="00110D7F"/>
    <w:rsid w:val="00116F27"/>
    <w:rsid w:val="00117E12"/>
    <w:rsid w:val="00123132"/>
    <w:rsid w:val="00137355"/>
    <w:rsid w:val="00141489"/>
    <w:rsid w:val="00156BAA"/>
    <w:rsid w:val="00162B61"/>
    <w:rsid w:val="00176474"/>
    <w:rsid w:val="0019552E"/>
    <w:rsid w:val="001B65EC"/>
    <w:rsid w:val="001D1564"/>
    <w:rsid w:val="001E0CE3"/>
    <w:rsid w:val="001F0C95"/>
    <w:rsid w:val="0022450C"/>
    <w:rsid w:val="00231828"/>
    <w:rsid w:val="0026438F"/>
    <w:rsid w:val="002812FA"/>
    <w:rsid w:val="002B3018"/>
    <w:rsid w:val="002B4FAA"/>
    <w:rsid w:val="002B7020"/>
    <w:rsid w:val="002C3467"/>
    <w:rsid w:val="00314EDE"/>
    <w:rsid w:val="00325E42"/>
    <w:rsid w:val="0033526F"/>
    <w:rsid w:val="00346BC4"/>
    <w:rsid w:val="00395306"/>
    <w:rsid w:val="003D642C"/>
    <w:rsid w:val="003D7822"/>
    <w:rsid w:val="003F0091"/>
    <w:rsid w:val="00405031"/>
    <w:rsid w:val="00415427"/>
    <w:rsid w:val="004919F7"/>
    <w:rsid w:val="00494432"/>
    <w:rsid w:val="004C0ACF"/>
    <w:rsid w:val="004D09D8"/>
    <w:rsid w:val="004D0D7D"/>
    <w:rsid w:val="004F301A"/>
    <w:rsid w:val="004F77FD"/>
    <w:rsid w:val="00503788"/>
    <w:rsid w:val="005061D4"/>
    <w:rsid w:val="005238CC"/>
    <w:rsid w:val="0053559D"/>
    <w:rsid w:val="005519F1"/>
    <w:rsid w:val="005553E0"/>
    <w:rsid w:val="00567CD5"/>
    <w:rsid w:val="005A0345"/>
    <w:rsid w:val="005A6B15"/>
    <w:rsid w:val="005C074B"/>
    <w:rsid w:val="005D4CBB"/>
    <w:rsid w:val="00601A38"/>
    <w:rsid w:val="006243AE"/>
    <w:rsid w:val="006575C8"/>
    <w:rsid w:val="00671631"/>
    <w:rsid w:val="00672B25"/>
    <w:rsid w:val="00683395"/>
    <w:rsid w:val="006A6A84"/>
    <w:rsid w:val="006E2B18"/>
    <w:rsid w:val="006F6EBF"/>
    <w:rsid w:val="00786E5A"/>
    <w:rsid w:val="0079282B"/>
    <w:rsid w:val="007A513A"/>
    <w:rsid w:val="007A66EC"/>
    <w:rsid w:val="007A6B72"/>
    <w:rsid w:val="007C163F"/>
    <w:rsid w:val="007C238E"/>
    <w:rsid w:val="007C3035"/>
    <w:rsid w:val="007E1062"/>
    <w:rsid w:val="007E28EC"/>
    <w:rsid w:val="00806E39"/>
    <w:rsid w:val="0082018E"/>
    <w:rsid w:val="0082386E"/>
    <w:rsid w:val="00841608"/>
    <w:rsid w:val="00862FD2"/>
    <w:rsid w:val="00883265"/>
    <w:rsid w:val="00891F31"/>
    <w:rsid w:val="00894D26"/>
    <w:rsid w:val="008A59C9"/>
    <w:rsid w:val="008C692F"/>
    <w:rsid w:val="008F2767"/>
    <w:rsid w:val="008F67BC"/>
    <w:rsid w:val="00901B08"/>
    <w:rsid w:val="0093430D"/>
    <w:rsid w:val="0095420D"/>
    <w:rsid w:val="00960430"/>
    <w:rsid w:val="009A5E5E"/>
    <w:rsid w:val="009D37A5"/>
    <w:rsid w:val="00A14EBE"/>
    <w:rsid w:val="00A4355D"/>
    <w:rsid w:val="00A51282"/>
    <w:rsid w:val="00A67DB1"/>
    <w:rsid w:val="00A743C6"/>
    <w:rsid w:val="00A7581F"/>
    <w:rsid w:val="00A77DF7"/>
    <w:rsid w:val="00AC1F18"/>
    <w:rsid w:val="00AD267C"/>
    <w:rsid w:val="00AF21BE"/>
    <w:rsid w:val="00B20E29"/>
    <w:rsid w:val="00B25009"/>
    <w:rsid w:val="00B46D73"/>
    <w:rsid w:val="00B56570"/>
    <w:rsid w:val="00B713E0"/>
    <w:rsid w:val="00B77589"/>
    <w:rsid w:val="00BB1E2B"/>
    <w:rsid w:val="00BD4F8E"/>
    <w:rsid w:val="00BE1EDE"/>
    <w:rsid w:val="00C0754B"/>
    <w:rsid w:val="00C23D6A"/>
    <w:rsid w:val="00C2485C"/>
    <w:rsid w:val="00C61A40"/>
    <w:rsid w:val="00C8574F"/>
    <w:rsid w:val="00CF0D1B"/>
    <w:rsid w:val="00D65EF5"/>
    <w:rsid w:val="00D73E9A"/>
    <w:rsid w:val="00DB4100"/>
    <w:rsid w:val="00DB74AE"/>
    <w:rsid w:val="00DB7A0A"/>
    <w:rsid w:val="00DD0AE6"/>
    <w:rsid w:val="00DD4147"/>
    <w:rsid w:val="00DF2A80"/>
    <w:rsid w:val="00DF603B"/>
    <w:rsid w:val="00E06ACF"/>
    <w:rsid w:val="00E30314"/>
    <w:rsid w:val="00E4549F"/>
    <w:rsid w:val="00E7744F"/>
    <w:rsid w:val="00E910E8"/>
    <w:rsid w:val="00E91271"/>
    <w:rsid w:val="00EB1100"/>
    <w:rsid w:val="00ED408F"/>
    <w:rsid w:val="00EF2A10"/>
    <w:rsid w:val="00EF773B"/>
    <w:rsid w:val="00F26FE3"/>
    <w:rsid w:val="00F31BAB"/>
    <w:rsid w:val="00F32E9A"/>
    <w:rsid w:val="00F41A02"/>
    <w:rsid w:val="00FB1E1C"/>
    <w:rsid w:val="00FB5B37"/>
    <w:rsid w:val="00FC54BA"/>
    <w:rsid w:val="00FD32F7"/>
    <w:rsid w:val="00FE557E"/>
    <w:rsid w:val="00FF21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E463"/>
  <w15:docId w15:val="{7331BDC8-8BD3-417B-8AF8-51F3576D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jc w:val="right"/>
      <w:outlineLvl w:val="0"/>
    </w:pPr>
    <w:rPr>
      <w:b/>
      <w:bCs/>
      <w:sz w:val="24"/>
      <w:szCs w:val="24"/>
    </w:rPr>
  </w:style>
  <w:style w:type="paragraph" w:styleId="Ttulo2">
    <w:name w:val="heading 2"/>
    <w:basedOn w:val="Normal"/>
    <w:next w:val="Normal"/>
    <w:link w:val="Ttulo2Char"/>
    <w:uiPriority w:val="9"/>
    <w:semiHidden/>
    <w:unhideWhenUsed/>
    <w:qFormat/>
    <w:rsid w:val="0067163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qFormat/>
    <w:rsid w:val="005C074B"/>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nhideWhenUsed/>
    <w:rsid w:val="00B20E29"/>
    <w:pPr>
      <w:tabs>
        <w:tab w:val="center" w:pos="4252"/>
        <w:tab w:val="right" w:pos="8504"/>
      </w:tabs>
    </w:pPr>
  </w:style>
  <w:style w:type="character" w:customStyle="1" w:styleId="CabealhoChar">
    <w:name w:val="Cabeçalho Char"/>
    <w:aliases w:val="Char Char"/>
    <w:basedOn w:val="Fontepargpadro"/>
    <w:link w:val="Cabealho"/>
    <w:rsid w:val="00B20E29"/>
    <w:rPr>
      <w:rFonts w:ascii="Times New Roman" w:eastAsia="Times New Roman" w:hAnsi="Times New Roman" w:cs="Times New Roman"/>
      <w:lang w:val="pt-PT"/>
    </w:rPr>
  </w:style>
  <w:style w:type="paragraph" w:styleId="Rodap">
    <w:name w:val="footer"/>
    <w:basedOn w:val="Normal"/>
    <w:link w:val="RodapChar"/>
    <w:uiPriority w:val="99"/>
    <w:unhideWhenUsed/>
    <w:rsid w:val="00B20E29"/>
    <w:pPr>
      <w:tabs>
        <w:tab w:val="center" w:pos="4252"/>
        <w:tab w:val="right" w:pos="8504"/>
      </w:tabs>
    </w:pPr>
  </w:style>
  <w:style w:type="character" w:customStyle="1" w:styleId="RodapChar">
    <w:name w:val="Rodapé Char"/>
    <w:basedOn w:val="Fontepargpadro"/>
    <w:link w:val="Rodap"/>
    <w:uiPriority w:val="99"/>
    <w:rsid w:val="00B20E29"/>
    <w:rPr>
      <w:rFonts w:ascii="Times New Roman" w:eastAsia="Times New Roman" w:hAnsi="Times New Roman" w:cs="Times New Roman"/>
      <w:lang w:val="pt-PT"/>
    </w:rPr>
  </w:style>
  <w:style w:type="paragraph" w:styleId="NormalWeb">
    <w:name w:val="Normal (Web)"/>
    <w:basedOn w:val="Normal"/>
    <w:uiPriority w:val="99"/>
    <w:unhideWhenUsed/>
    <w:rsid w:val="004F77F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DF603B"/>
    <w:rPr>
      <w:color w:val="0000FF" w:themeColor="hyperlink"/>
      <w:u w:val="single"/>
    </w:rPr>
  </w:style>
  <w:style w:type="character" w:customStyle="1" w:styleId="apple-converted-space">
    <w:name w:val="apple-converted-space"/>
    <w:basedOn w:val="Fontepargpadro"/>
    <w:rsid w:val="00346BC4"/>
  </w:style>
  <w:style w:type="paragraph" w:customStyle="1" w:styleId="s18">
    <w:name w:val="s18"/>
    <w:basedOn w:val="Normal"/>
    <w:rsid w:val="00346BC4"/>
    <w:pPr>
      <w:widowControl/>
      <w:autoSpaceDE/>
      <w:autoSpaceDN/>
      <w:spacing w:before="100" w:beforeAutospacing="1" w:after="100" w:afterAutospacing="1"/>
    </w:pPr>
    <w:rPr>
      <w:rFonts w:eastAsiaTheme="minorEastAsia"/>
      <w:sz w:val="24"/>
      <w:szCs w:val="24"/>
      <w:lang w:val="pt-BR" w:eastAsia="pt-BR"/>
    </w:rPr>
  </w:style>
  <w:style w:type="character" w:customStyle="1" w:styleId="s7">
    <w:name w:val="s7"/>
    <w:basedOn w:val="Fontepargpadro"/>
    <w:rsid w:val="00346BC4"/>
  </w:style>
  <w:style w:type="paragraph" w:customStyle="1" w:styleId="s19">
    <w:name w:val="s19"/>
    <w:basedOn w:val="Normal"/>
    <w:rsid w:val="00346BC4"/>
    <w:pPr>
      <w:widowControl/>
      <w:autoSpaceDE/>
      <w:autoSpaceDN/>
      <w:spacing w:before="100" w:beforeAutospacing="1" w:after="100" w:afterAutospacing="1"/>
    </w:pPr>
    <w:rPr>
      <w:rFonts w:eastAsiaTheme="minorEastAsia"/>
      <w:sz w:val="24"/>
      <w:szCs w:val="24"/>
      <w:lang w:val="pt-BR" w:eastAsia="pt-BR"/>
    </w:rPr>
  </w:style>
  <w:style w:type="paragraph" w:customStyle="1" w:styleId="s11">
    <w:name w:val="s11"/>
    <w:basedOn w:val="Normal"/>
    <w:rsid w:val="00346BC4"/>
    <w:pPr>
      <w:widowControl/>
      <w:autoSpaceDE/>
      <w:autoSpaceDN/>
      <w:spacing w:before="100" w:beforeAutospacing="1" w:after="100" w:afterAutospacing="1"/>
    </w:pPr>
    <w:rPr>
      <w:rFonts w:eastAsiaTheme="minorEastAsia"/>
      <w:sz w:val="24"/>
      <w:szCs w:val="24"/>
      <w:lang w:val="pt-BR" w:eastAsia="pt-BR"/>
    </w:rPr>
  </w:style>
  <w:style w:type="character" w:customStyle="1" w:styleId="s5">
    <w:name w:val="s5"/>
    <w:basedOn w:val="Fontepargpadro"/>
    <w:rsid w:val="00346BC4"/>
  </w:style>
  <w:style w:type="character" w:customStyle="1" w:styleId="Ttulo2Char">
    <w:name w:val="Título 2 Char"/>
    <w:basedOn w:val="Fontepargpadro"/>
    <w:link w:val="Ttulo2"/>
    <w:uiPriority w:val="9"/>
    <w:semiHidden/>
    <w:rsid w:val="00671631"/>
    <w:rPr>
      <w:rFonts w:asciiTheme="majorHAnsi" w:eastAsiaTheme="majorEastAsia" w:hAnsiTheme="majorHAnsi" w:cstheme="majorBidi"/>
      <w:color w:val="365F91" w:themeColor="accent1" w:themeShade="BF"/>
      <w:sz w:val="32"/>
      <w:szCs w:val="32"/>
      <w:lang w:val="pt-PT"/>
    </w:rPr>
  </w:style>
  <w:style w:type="character" w:customStyle="1" w:styleId="Ttulo3Char">
    <w:name w:val="Título 3 Char"/>
    <w:basedOn w:val="Fontepargpadro"/>
    <w:link w:val="Ttulo3"/>
    <w:uiPriority w:val="9"/>
    <w:semiHidden/>
    <w:rsid w:val="005C074B"/>
    <w:rPr>
      <w:rFonts w:eastAsiaTheme="majorEastAsia" w:cstheme="majorBidi"/>
      <w:color w:val="365F91" w:themeColor="accent1" w:themeShade="BF"/>
      <w:sz w:val="28"/>
      <w:szCs w:val="2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765911">
      <w:bodyDiv w:val="1"/>
      <w:marLeft w:val="0"/>
      <w:marRight w:val="0"/>
      <w:marTop w:val="0"/>
      <w:marBottom w:val="0"/>
      <w:divBdr>
        <w:top w:val="none" w:sz="0" w:space="0" w:color="auto"/>
        <w:left w:val="none" w:sz="0" w:space="0" w:color="auto"/>
        <w:bottom w:val="none" w:sz="0" w:space="0" w:color="auto"/>
        <w:right w:val="none" w:sz="0" w:space="0" w:color="auto"/>
      </w:divBdr>
    </w:div>
    <w:div w:id="978730087">
      <w:bodyDiv w:val="1"/>
      <w:marLeft w:val="0"/>
      <w:marRight w:val="0"/>
      <w:marTop w:val="0"/>
      <w:marBottom w:val="0"/>
      <w:divBdr>
        <w:top w:val="none" w:sz="0" w:space="0" w:color="auto"/>
        <w:left w:val="none" w:sz="0" w:space="0" w:color="auto"/>
        <w:bottom w:val="none" w:sz="0" w:space="0" w:color="auto"/>
        <w:right w:val="none" w:sz="0" w:space="0" w:color="auto"/>
      </w:divBdr>
    </w:div>
    <w:div w:id="1329552268">
      <w:bodyDiv w:val="1"/>
      <w:marLeft w:val="0"/>
      <w:marRight w:val="0"/>
      <w:marTop w:val="0"/>
      <w:marBottom w:val="0"/>
      <w:divBdr>
        <w:top w:val="none" w:sz="0" w:space="0" w:color="auto"/>
        <w:left w:val="none" w:sz="0" w:space="0" w:color="auto"/>
        <w:bottom w:val="none" w:sz="0" w:space="0" w:color="auto"/>
        <w:right w:val="none" w:sz="0" w:space="0" w:color="auto"/>
      </w:divBdr>
    </w:div>
    <w:div w:id="1635021077">
      <w:bodyDiv w:val="1"/>
      <w:marLeft w:val="0"/>
      <w:marRight w:val="0"/>
      <w:marTop w:val="0"/>
      <w:marBottom w:val="0"/>
      <w:divBdr>
        <w:top w:val="none" w:sz="0" w:space="0" w:color="auto"/>
        <w:left w:val="none" w:sz="0" w:space="0" w:color="auto"/>
        <w:bottom w:val="none" w:sz="0" w:space="0" w:color="auto"/>
        <w:right w:val="none" w:sz="0" w:space="0" w:color="auto"/>
      </w:divBdr>
    </w:div>
    <w:div w:id="2017342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B2654-3B0C-4A4A-A2DF-38026CB7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990</Words>
  <Characters>5352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Kaline</dc:creator>
  <cp:lastModifiedBy>Karen Patrícia Saraiva Moraes Silva</cp:lastModifiedBy>
  <cp:revision>4</cp:revision>
  <cp:lastPrinted>2026-05-21T13:19:00Z</cp:lastPrinted>
  <dcterms:created xsi:type="dcterms:W3CDTF">2026-05-21T13:18:00Z</dcterms:created>
  <dcterms:modified xsi:type="dcterms:W3CDTF">2026-05-21T13:32:00Z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2025-01-23T00:00:00Z</vt:filetime>
  </property>
</Properties>
</file>