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94ACF" w14:textId="7F377A13" w:rsidR="005C62CD" w:rsidRPr="00337E49" w:rsidRDefault="005C62CD" w:rsidP="00337E49">
      <w:pPr>
        <w:spacing w:after="0" w:line="360" w:lineRule="auto"/>
        <w:jc w:val="center"/>
        <w:rPr>
          <w:rFonts w:ascii="Times New Roman" w:hAnsi="Times New Roman" w:cs="Times New Roman"/>
          <w:b/>
          <w:sz w:val="24"/>
          <w:szCs w:val="24"/>
        </w:rPr>
      </w:pPr>
      <w:r w:rsidRPr="00337E49">
        <w:rPr>
          <w:rFonts w:ascii="Times New Roman" w:hAnsi="Times New Roman" w:cs="Times New Roman"/>
          <w:b/>
          <w:sz w:val="24"/>
          <w:szCs w:val="24"/>
        </w:rPr>
        <w:t>PROJETO DE LEI Nº ______/202</w:t>
      </w:r>
      <w:r w:rsidR="00A72E20">
        <w:rPr>
          <w:rFonts w:ascii="Times New Roman" w:hAnsi="Times New Roman" w:cs="Times New Roman"/>
          <w:b/>
          <w:sz w:val="24"/>
          <w:szCs w:val="24"/>
        </w:rPr>
        <w:t>6</w:t>
      </w:r>
    </w:p>
    <w:p w14:paraId="42AF7A3B" w14:textId="18470B71" w:rsidR="00063611" w:rsidRDefault="00063611" w:rsidP="003A7964">
      <w:pPr>
        <w:spacing w:after="0" w:line="360" w:lineRule="auto"/>
        <w:jc w:val="both"/>
      </w:pPr>
    </w:p>
    <w:p w14:paraId="58DF6753" w14:textId="2F84F53D" w:rsidR="004B6650" w:rsidRPr="00A72E20" w:rsidRDefault="00063611" w:rsidP="00A72E20">
      <w:pPr>
        <w:spacing w:after="0" w:line="360" w:lineRule="auto"/>
        <w:ind w:left="2832"/>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sz w:val="24"/>
          <w:szCs w:val="24"/>
          <w:lang w:eastAsia="pt-BR"/>
        </w:rPr>
        <w:t>Institui diretrizes para promoção, proteção e garantia dos direitos das mulheres indígenas no Estado do Maranhão, e dá outras providências.</w:t>
      </w:r>
    </w:p>
    <w:p w14:paraId="1AC0FCFB" w14:textId="77777777" w:rsidR="00063611" w:rsidRDefault="00063611" w:rsidP="00A72E20">
      <w:pPr>
        <w:spacing w:after="0" w:line="360" w:lineRule="auto"/>
        <w:ind w:left="2832"/>
        <w:jc w:val="both"/>
      </w:pPr>
    </w:p>
    <w:p w14:paraId="65483CB4" w14:textId="58978D6C" w:rsidR="004B6650" w:rsidRPr="00A72E20" w:rsidRDefault="00063611" w:rsidP="00A72E20">
      <w:pPr>
        <w:spacing w:after="0" w:line="360" w:lineRule="auto"/>
        <w:jc w:val="center"/>
        <w:rPr>
          <w:rFonts w:ascii="Times New Roman" w:eastAsia="Times New Roman" w:hAnsi="Times New Roman" w:cs="Times New Roman"/>
          <w:b/>
          <w:bCs/>
          <w:sz w:val="24"/>
          <w:szCs w:val="24"/>
          <w:lang w:eastAsia="pt-BR"/>
        </w:rPr>
      </w:pPr>
      <w:r w:rsidRPr="00A72E20">
        <w:rPr>
          <w:rFonts w:ascii="Times New Roman" w:eastAsia="Times New Roman" w:hAnsi="Times New Roman" w:cs="Times New Roman"/>
          <w:b/>
          <w:bCs/>
          <w:sz w:val="24"/>
          <w:szCs w:val="24"/>
          <w:lang w:eastAsia="pt-BR"/>
        </w:rPr>
        <w:t>CAPÍTULO I</w:t>
      </w:r>
    </w:p>
    <w:p w14:paraId="49195C4C" w14:textId="1ACFCB14" w:rsidR="00063611" w:rsidRPr="00A72E20" w:rsidRDefault="00063611" w:rsidP="00A72E20">
      <w:pPr>
        <w:spacing w:after="0" w:line="360" w:lineRule="auto"/>
        <w:jc w:val="center"/>
        <w:rPr>
          <w:rFonts w:ascii="Times New Roman" w:eastAsia="Times New Roman" w:hAnsi="Times New Roman" w:cs="Times New Roman"/>
          <w:b/>
          <w:bCs/>
          <w:sz w:val="24"/>
          <w:szCs w:val="24"/>
          <w:lang w:eastAsia="pt-BR"/>
        </w:rPr>
      </w:pPr>
      <w:r w:rsidRPr="00A72E20">
        <w:rPr>
          <w:rFonts w:ascii="Times New Roman" w:eastAsia="Times New Roman" w:hAnsi="Times New Roman" w:cs="Times New Roman"/>
          <w:b/>
          <w:bCs/>
          <w:sz w:val="24"/>
          <w:szCs w:val="24"/>
          <w:lang w:eastAsia="pt-BR"/>
        </w:rPr>
        <w:t>DAS DISPOSIÇÕES PRELIMINARES</w:t>
      </w:r>
    </w:p>
    <w:p w14:paraId="30AE732B" w14:textId="77777777" w:rsidR="00063611" w:rsidRDefault="00063611" w:rsidP="00A72E20">
      <w:pPr>
        <w:spacing w:after="0" w:line="360" w:lineRule="auto"/>
        <w:jc w:val="both"/>
      </w:pPr>
    </w:p>
    <w:p w14:paraId="579FBA84" w14:textId="36E449B8" w:rsidR="00C32E1F" w:rsidRPr="00A72E20" w:rsidRDefault="004B6650" w:rsidP="00A72E20">
      <w:pPr>
        <w:spacing w:after="0" w:line="360" w:lineRule="auto"/>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w:t>
      </w:r>
      <w:r w:rsidR="00A72E20">
        <w:rPr>
          <w:rFonts w:ascii="Times New Roman" w:eastAsia="Times New Roman" w:hAnsi="Times New Roman" w:cs="Times New Roman"/>
          <w:b/>
          <w:bCs/>
          <w:sz w:val="24"/>
          <w:szCs w:val="24"/>
          <w:lang w:eastAsia="pt-BR"/>
        </w:rPr>
        <w:t>rt.</w:t>
      </w:r>
      <w:r w:rsidRPr="00A72E20">
        <w:rPr>
          <w:rFonts w:ascii="Times New Roman" w:eastAsia="Times New Roman" w:hAnsi="Times New Roman" w:cs="Times New Roman"/>
          <w:b/>
          <w:bCs/>
          <w:sz w:val="24"/>
          <w:szCs w:val="24"/>
          <w:lang w:eastAsia="pt-BR"/>
        </w:rPr>
        <w:t xml:space="preserve"> </w:t>
      </w:r>
      <w:r w:rsidR="00C32E1F" w:rsidRPr="00A72E20">
        <w:rPr>
          <w:rFonts w:ascii="Times New Roman" w:eastAsia="Times New Roman" w:hAnsi="Times New Roman" w:cs="Times New Roman"/>
          <w:b/>
          <w:bCs/>
          <w:sz w:val="24"/>
          <w:szCs w:val="24"/>
          <w:lang w:eastAsia="pt-BR"/>
        </w:rPr>
        <w:t>1</w:t>
      </w:r>
      <w:r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sz w:val="24"/>
          <w:szCs w:val="24"/>
          <w:lang w:eastAsia="pt-BR"/>
        </w:rPr>
        <w:t xml:space="preserve"> </w:t>
      </w:r>
      <w:r w:rsidR="00063611" w:rsidRPr="00A72E20">
        <w:rPr>
          <w:rFonts w:ascii="Times New Roman" w:eastAsia="Times New Roman" w:hAnsi="Times New Roman" w:cs="Times New Roman"/>
          <w:sz w:val="24"/>
          <w:szCs w:val="24"/>
          <w:lang w:eastAsia="pt-BR"/>
        </w:rPr>
        <w:t>Ficam instituídas diretrizes para promoção, proteção e garantia dos direitos das mulheres indígenas no Estado do Maranhão, com fundamento na dignidade da pessoa humana, na proteção dos povos indígenas, na promoção da igualdade de gênero, na justiça socioambiental e no respeito à diversidade étnica, cultural e territorial.</w:t>
      </w:r>
    </w:p>
    <w:p w14:paraId="4504E68E" w14:textId="77777777" w:rsidR="003A7964" w:rsidRPr="00A72E20" w:rsidRDefault="003A7964" w:rsidP="00A72E20">
      <w:pPr>
        <w:spacing w:after="0" w:line="360" w:lineRule="auto"/>
        <w:jc w:val="both"/>
        <w:rPr>
          <w:rFonts w:ascii="Times New Roman" w:eastAsia="Times New Roman" w:hAnsi="Times New Roman" w:cs="Times New Roman"/>
          <w:sz w:val="24"/>
          <w:szCs w:val="24"/>
          <w:lang w:eastAsia="pt-BR"/>
        </w:rPr>
      </w:pPr>
    </w:p>
    <w:p w14:paraId="5437097E" w14:textId="631E1B44" w:rsidR="00C32E1F" w:rsidRPr="00A72E20" w:rsidRDefault="00A72E20" w:rsidP="00A72E20">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Art.</w:t>
      </w:r>
      <w:r w:rsidR="00C32E1F" w:rsidRPr="00A72E20">
        <w:rPr>
          <w:rFonts w:ascii="Times New Roman" w:eastAsia="Times New Roman" w:hAnsi="Times New Roman" w:cs="Times New Roman"/>
          <w:b/>
          <w:bCs/>
          <w:sz w:val="24"/>
          <w:szCs w:val="24"/>
          <w:lang w:eastAsia="pt-BR"/>
        </w:rPr>
        <w:t xml:space="preserve"> 2°-</w:t>
      </w:r>
      <w:r w:rsidR="00C32E1F" w:rsidRPr="00A72E20">
        <w:rPr>
          <w:rFonts w:ascii="Times New Roman" w:eastAsia="Times New Roman" w:hAnsi="Times New Roman" w:cs="Times New Roman"/>
          <w:sz w:val="24"/>
          <w:szCs w:val="24"/>
          <w:lang w:eastAsia="pt-BR"/>
        </w:rPr>
        <w:t xml:space="preserve"> </w:t>
      </w:r>
      <w:r w:rsidR="00063611" w:rsidRPr="00A72E20">
        <w:rPr>
          <w:rFonts w:ascii="Times New Roman" w:eastAsia="Times New Roman" w:hAnsi="Times New Roman" w:cs="Times New Roman"/>
          <w:sz w:val="24"/>
          <w:szCs w:val="24"/>
          <w:lang w:eastAsia="pt-BR"/>
        </w:rPr>
        <w:t>São destinatárias desta Lei as mulheres indígenas pertencentes aos povos e comunidades tradicionais existentes no território do Estado do Maranhão, respeitados seus costumes, tradições, organização social, línguas, crenças e formas próprias de organização comunitária.</w:t>
      </w:r>
    </w:p>
    <w:p w14:paraId="7DDB26E4" w14:textId="727D908B" w:rsidR="00063611" w:rsidRPr="00A72E20" w:rsidRDefault="00063611" w:rsidP="00A72E20">
      <w:pPr>
        <w:spacing w:after="0" w:line="360" w:lineRule="auto"/>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sz w:val="24"/>
          <w:szCs w:val="24"/>
          <w:lang w:eastAsia="pt-BR"/>
        </w:rPr>
        <w:t xml:space="preserve"> </w:t>
      </w:r>
    </w:p>
    <w:p w14:paraId="561F1A22" w14:textId="24C16235" w:rsidR="00063611" w:rsidRPr="00A72E20" w:rsidRDefault="00063611" w:rsidP="00A72E20">
      <w:pPr>
        <w:spacing w:after="0" w:line="360" w:lineRule="auto"/>
        <w:jc w:val="center"/>
        <w:rPr>
          <w:rFonts w:ascii="Times New Roman" w:eastAsia="Times New Roman" w:hAnsi="Times New Roman" w:cs="Times New Roman"/>
          <w:b/>
          <w:bCs/>
          <w:sz w:val="24"/>
          <w:szCs w:val="24"/>
          <w:lang w:eastAsia="pt-BR"/>
        </w:rPr>
      </w:pPr>
      <w:r w:rsidRPr="00A72E20">
        <w:rPr>
          <w:rFonts w:ascii="Times New Roman" w:eastAsia="Times New Roman" w:hAnsi="Times New Roman" w:cs="Times New Roman"/>
          <w:b/>
          <w:bCs/>
          <w:sz w:val="24"/>
          <w:szCs w:val="24"/>
          <w:lang w:eastAsia="pt-BR"/>
        </w:rPr>
        <w:t>CAPÍTULO II</w:t>
      </w:r>
    </w:p>
    <w:p w14:paraId="29E162D9" w14:textId="05ADA7D3" w:rsidR="00063611" w:rsidRPr="00A72E20" w:rsidRDefault="00063611" w:rsidP="00A72E20">
      <w:pPr>
        <w:spacing w:after="0" w:line="360" w:lineRule="auto"/>
        <w:jc w:val="center"/>
        <w:rPr>
          <w:rFonts w:ascii="Times New Roman" w:eastAsia="Times New Roman" w:hAnsi="Times New Roman" w:cs="Times New Roman"/>
          <w:b/>
          <w:bCs/>
          <w:sz w:val="24"/>
          <w:szCs w:val="24"/>
          <w:lang w:eastAsia="pt-BR"/>
        </w:rPr>
      </w:pPr>
      <w:r w:rsidRPr="00A72E20">
        <w:rPr>
          <w:rFonts w:ascii="Times New Roman" w:eastAsia="Times New Roman" w:hAnsi="Times New Roman" w:cs="Times New Roman"/>
          <w:b/>
          <w:bCs/>
          <w:sz w:val="24"/>
          <w:szCs w:val="24"/>
          <w:lang w:eastAsia="pt-BR"/>
        </w:rPr>
        <w:t>DOS PRINCÍPIOS E DIRETRIZES</w:t>
      </w:r>
    </w:p>
    <w:p w14:paraId="31F9972D" w14:textId="77777777" w:rsidR="00C32E1F" w:rsidRPr="00A72E20" w:rsidRDefault="00C32E1F" w:rsidP="00A72E20">
      <w:pPr>
        <w:spacing w:after="0" w:line="360" w:lineRule="auto"/>
        <w:jc w:val="both"/>
        <w:rPr>
          <w:b/>
          <w:bCs/>
        </w:rPr>
      </w:pPr>
    </w:p>
    <w:p w14:paraId="6693FD50" w14:textId="74D8DC8C" w:rsidR="003A7964" w:rsidRPr="00A72E20" w:rsidRDefault="00A72E20" w:rsidP="00A72E20">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Art. </w:t>
      </w:r>
      <w:r w:rsidR="00C32E1F" w:rsidRPr="00A72E20">
        <w:rPr>
          <w:rFonts w:ascii="Times New Roman" w:eastAsia="Times New Roman" w:hAnsi="Times New Roman" w:cs="Times New Roman"/>
          <w:b/>
          <w:bCs/>
          <w:sz w:val="24"/>
          <w:szCs w:val="24"/>
          <w:lang w:eastAsia="pt-BR"/>
        </w:rPr>
        <w:t xml:space="preserve"> 3°-</w:t>
      </w:r>
      <w:r w:rsidR="00C32E1F" w:rsidRPr="00A72E20">
        <w:rPr>
          <w:rFonts w:ascii="Times New Roman" w:eastAsia="Times New Roman" w:hAnsi="Times New Roman" w:cs="Times New Roman"/>
          <w:sz w:val="24"/>
          <w:szCs w:val="24"/>
          <w:lang w:eastAsia="pt-BR"/>
        </w:rPr>
        <w:t xml:space="preserve"> </w:t>
      </w:r>
      <w:r w:rsidR="00063611" w:rsidRPr="00A72E20">
        <w:rPr>
          <w:rFonts w:ascii="Times New Roman" w:eastAsia="Times New Roman" w:hAnsi="Times New Roman" w:cs="Times New Roman"/>
          <w:sz w:val="24"/>
          <w:szCs w:val="24"/>
          <w:lang w:eastAsia="pt-BR"/>
        </w:rPr>
        <w:t>Constituem princípios desta Lei:</w:t>
      </w:r>
    </w:p>
    <w:p w14:paraId="4B8E8EFE" w14:textId="3543CC71" w:rsidR="00063611" w:rsidRPr="00063611" w:rsidRDefault="00063611" w:rsidP="00A72E20">
      <w:pPr>
        <w:spacing w:after="0" w:line="360" w:lineRule="auto"/>
        <w:jc w:val="both"/>
      </w:pPr>
      <w:r w:rsidRPr="00063611">
        <w:rPr>
          <w:rFonts w:ascii="Times New Roman" w:eastAsia="Times New Roman" w:hAnsi="Times New Roman" w:cs="Times New Roman"/>
          <w:sz w:val="24"/>
          <w:szCs w:val="24"/>
          <w:lang w:eastAsia="pt-BR"/>
        </w:rPr>
        <w:t xml:space="preserve">I – </w:t>
      </w:r>
      <w:r w:rsidR="003A7964" w:rsidRPr="00063611">
        <w:rPr>
          <w:rFonts w:ascii="Times New Roman" w:eastAsia="Times New Roman" w:hAnsi="Times New Roman" w:cs="Times New Roman"/>
          <w:sz w:val="24"/>
          <w:szCs w:val="24"/>
          <w:lang w:eastAsia="pt-BR"/>
        </w:rPr>
        <w:t>A</w:t>
      </w:r>
      <w:r w:rsidRPr="00063611">
        <w:rPr>
          <w:rFonts w:ascii="Times New Roman" w:eastAsia="Times New Roman" w:hAnsi="Times New Roman" w:cs="Times New Roman"/>
          <w:sz w:val="24"/>
          <w:szCs w:val="24"/>
          <w:lang w:eastAsia="pt-BR"/>
        </w:rPr>
        <w:t xml:space="preserve"> dignidade da pessoa humana;</w:t>
      </w:r>
    </w:p>
    <w:p w14:paraId="3710880E" w14:textId="707FDEED"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II – </w:t>
      </w:r>
      <w:r w:rsidR="003A7964" w:rsidRPr="00063611">
        <w:rPr>
          <w:rFonts w:ascii="Times New Roman" w:eastAsia="Times New Roman" w:hAnsi="Times New Roman" w:cs="Times New Roman"/>
          <w:sz w:val="24"/>
          <w:szCs w:val="24"/>
          <w:lang w:eastAsia="pt-BR"/>
        </w:rPr>
        <w:t>A</w:t>
      </w:r>
      <w:r w:rsidRPr="00063611">
        <w:rPr>
          <w:rFonts w:ascii="Times New Roman" w:eastAsia="Times New Roman" w:hAnsi="Times New Roman" w:cs="Times New Roman"/>
          <w:sz w:val="24"/>
          <w:szCs w:val="24"/>
          <w:lang w:eastAsia="pt-BR"/>
        </w:rPr>
        <w:t xml:space="preserve"> proteção integral dos direitos das mulheres indígenas;</w:t>
      </w:r>
    </w:p>
    <w:p w14:paraId="10405C80" w14:textId="77777777"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III – o respeito à autodeterminação dos povos indígenas;</w:t>
      </w:r>
    </w:p>
    <w:p w14:paraId="1029650F" w14:textId="0A095B6A"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IV – </w:t>
      </w:r>
      <w:r w:rsidR="003A7964" w:rsidRPr="00063611">
        <w:rPr>
          <w:rFonts w:ascii="Times New Roman" w:eastAsia="Times New Roman" w:hAnsi="Times New Roman" w:cs="Times New Roman"/>
          <w:sz w:val="24"/>
          <w:szCs w:val="24"/>
          <w:lang w:eastAsia="pt-BR"/>
        </w:rPr>
        <w:t>A</w:t>
      </w:r>
      <w:r w:rsidRPr="00063611">
        <w:rPr>
          <w:rFonts w:ascii="Times New Roman" w:eastAsia="Times New Roman" w:hAnsi="Times New Roman" w:cs="Times New Roman"/>
          <w:sz w:val="24"/>
          <w:szCs w:val="24"/>
          <w:lang w:eastAsia="pt-BR"/>
        </w:rPr>
        <w:t xml:space="preserve"> valorização da diversidade étnica, cultural e territorial;</w:t>
      </w:r>
    </w:p>
    <w:p w14:paraId="1F1699AA" w14:textId="60F52C52"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lastRenderedPageBreak/>
        <w:t xml:space="preserve">V – </w:t>
      </w:r>
      <w:r w:rsidR="003A7964" w:rsidRPr="00063611">
        <w:rPr>
          <w:rFonts w:ascii="Times New Roman" w:eastAsia="Times New Roman" w:hAnsi="Times New Roman" w:cs="Times New Roman"/>
          <w:sz w:val="24"/>
          <w:szCs w:val="24"/>
          <w:lang w:eastAsia="pt-BR"/>
        </w:rPr>
        <w:t>O</w:t>
      </w:r>
      <w:r w:rsidRPr="00063611">
        <w:rPr>
          <w:rFonts w:ascii="Times New Roman" w:eastAsia="Times New Roman" w:hAnsi="Times New Roman" w:cs="Times New Roman"/>
          <w:sz w:val="24"/>
          <w:szCs w:val="24"/>
          <w:lang w:eastAsia="pt-BR"/>
        </w:rPr>
        <w:t xml:space="preserve"> enfrentamento a todas as formas de violência, discriminação e exclusão social;</w:t>
      </w:r>
    </w:p>
    <w:p w14:paraId="4111BE7D" w14:textId="27B5CFA8"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VI – </w:t>
      </w:r>
      <w:r w:rsidR="003A7964" w:rsidRPr="00063611">
        <w:rPr>
          <w:rFonts w:ascii="Times New Roman" w:eastAsia="Times New Roman" w:hAnsi="Times New Roman" w:cs="Times New Roman"/>
          <w:sz w:val="24"/>
          <w:szCs w:val="24"/>
          <w:lang w:eastAsia="pt-BR"/>
        </w:rPr>
        <w:t>A</w:t>
      </w:r>
      <w:r w:rsidRPr="00063611">
        <w:rPr>
          <w:rFonts w:ascii="Times New Roman" w:eastAsia="Times New Roman" w:hAnsi="Times New Roman" w:cs="Times New Roman"/>
          <w:sz w:val="24"/>
          <w:szCs w:val="24"/>
          <w:lang w:eastAsia="pt-BR"/>
        </w:rPr>
        <w:t xml:space="preserve"> promoção da igualdade de gênero e da justiça social;</w:t>
      </w:r>
    </w:p>
    <w:p w14:paraId="60C58FEF" w14:textId="77777777"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VII – a promoção da justiça climática e o enfrentamento às desigualdades socioambientais;</w:t>
      </w:r>
    </w:p>
    <w:p w14:paraId="162FAB74" w14:textId="77777777"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VIII – o combate ao racismo ambiental;</w:t>
      </w:r>
    </w:p>
    <w:p w14:paraId="3DD13CA2" w14:textId="74837C8B"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IX – </w:t>
      </w:r>
      <w:r w:rsidR="003A7964" w:rsidRPr="00063611">
        <w:rPr>
          <w:rFonts w:ascii="Times New Roman" w:eastAsia="Times New Roman" w:hAnsi="Times New Roman" w:cs="Times New Roman"/>
          <w:sz w:val="24"/>
          <w:szCs w:val="24"/>
          <w:lang w:eastAsia="pt-BR"/>
        </w:rPr>
        <w:t>A</w:t>
      </w:r>
      <w:r w:rsidRPr="00063611">
        <w:rPr>
          <w:rFonts w:ascii="Times New Roman" w:eastAsia="Times New Roman" w:hAnsi="Times New Roman" w:cs="Times New Roman"/>
          <w:sz w:val="24"/>
          <w:szCs w:val="24"/>
          <w:lang w:eastAsia="pt-BR"/>
        </w:rPr>
        <w:t xml:space="preserve"> valorização dos saberes tradicionais e ancestrais;</w:t>
      </w:r>
    </w:p>
    <w:p w14:paraId="333AD97D" w14:textId="0DC34400" w:rsidR="00C32E1F" w:rsidRPr="00A72E20"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A72E20">
        <w:rPr>
          <w:rFonts w:ascii="Times New Roman" w:eastAsia="Times New Roman" w:hAnsi="Times New Roman" w:cs="Times New Roman"/>
          <w:sz w:val="24"/>
          <w:szCs w:val="24"/>
          <w:lang w:eastAsia="pt-BR"/>
        </w:rPr>
        <w:t xml:space="preserve">X – </w:t>
      </w:r>
      <w:r w:rsidR="003A7964" w:rsidRPr="00A72E20">
        <w:rPr>
          <w:rFonts w:ascii="Times New Roman" w:eastAsia="Times New Roman" w:hAnsi="Times New Roman" w:cs="Times New Roman"/>
          <w:sz w:val="24"/>
          <w:szCs w:val="24"/>
          <w:lang w:eastAsia="pt-BR"/>
        </w:rPr>
        <w:t>A</w:t>
      </w:r>
      <w:r w:rsidRPr="00A72E20">
        <w:rPr>
          <w:rFonts w:ascii="Times New Roman" w:eastAsia="Times New Roman" w:hAnsi="Times New Roman" w:cs="Times New Roman"/>
          <w:sz w:val="24"/>
          <w:szCs w:val="24"/>
          <w:lang w:eastAsia="pt-BR"/>
        </w:rPr>
        <w:t xml:space="preserve"> proteção dos territórios e modos de vida tradicionais.</w:t>
      </w:r>
    </w:p>
    <w:p w14:paraId="6EC43828" w14:textId="77777777" w:rsidR="00063611" w:rsidRDefault="00063611" w:rsidP="00A72E20">
      <w:pPr>
        <w:spacing w:after="0" w:line="360" w:lineRule="auto"/>
        <w:jc w:val="both"/>
      </w:pPr>
    </w:p>
    <w:p w14:paraId="394D5CF5" w14:textId="6E768AAD" w:rsidR="00C32E1F" w:rsidRPr="00A72E20" w:rsidRDefault="00C32E1F"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A72E20">
        <w:rPr>
          <w:rFonts w:ascii="Times New Roman" w:eastAsia="Times New Roman" w:hAnsi="Times New Roman" w:cs="Times New Roman"/>
          <w:sz w:val="24"/>
          <w:szCs w:val="24"/>
          <w:lang w:eastAsia="pt-BR"/>
        </w:rPr>
        <w:t>A</w:t>
      </w:r>
      <w:r w:rsidR="00A72E20">
        <w:rPr>
          <w:rFonts w:ascii="Times New Roman" w:eastAsia="Times New Roman" w:hAnsi="Times New Roman" w:cs="Times New Roman"/>
          <w:sz w:val="24"/>
          <w:szCs w:val="24"/>
          <w:lang w:eastAsia="pt-BR"/>
        </w:rPr>
        <w:t>rt.</w:t>
      </w:r>
      <w:r w:rsidRPr="00A72E20">
        <w:rPr>
          <w:rFonts w:ascii="Times New Roman" w:eastAsia="Times New Roman" w:hAnsi="Times New Roman" w:cs="Times New Roman"/>
          <w:sz w:val="24"/>
          <w:szCs w:val="24"/>
          <w:lang w:eastAsia="pt-BR"/>
        </w:rPr>
        <w:t xml:space="preserve"> 4°- </w:t>
      </w:r>
      <w:r w:rsidR="00063611" w:rsidRPr="00A72E20">
        <w:rPr>
          <w:rFonts w:ascii="Times New Roman" w:eastAsia="Times New Roman" w:hAnsi="Times New Roman" w:cs="Times New Roman"/>
          <w:sz w:val="24"/>
          <w:szCs w:val="24"/>
          <w:lang w:eastAsia="pt-BR"/>
        </w:rPr>
        <w:t>São diretrizes das ações previstas nesta Lei:</w:t>
      </w:r>
    </w:p>
    <w:p w14:paraId="71EEAB5A" w14:textId="07DAA214"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 – </w:t>
      </w:r>
      <w:r w:rsidR="003A7964" w:rsidRPr="00063611">
        <w:rPr>
          <w:rFonts w:ascii="Times New Roman" w:eastAsia="Times New Roman" w:hAnsi="Times New Roman" w:cs="Times New Roman"/>
          <w:sz w:val="24"/>
          <w:szCs w:val="24"/>
          <w:lang w:eastAsia="pt-BR"/>
        </w:rPr>
        <w:t>Fortalecimento</w:t>
      </w:r>
      <w:r w:rsidRPr="00063611">
        <w:rPr>
          <w:rFonts w:ascii="Times New Roman" w:eastAsia="Times New Roman" w:hAnsi="Times New Roman" w:cs="Times New Roman"/>
          <w:sz w:val="24"/>
          <w:szCs w:val="24"/>
          <w:lang w:eastAsia="pt-BR"/>
        </w:rPr>
        <w:t xml:space="preserve"> da participação das mulheres indígenas nos espaços de decisão política, social e comunitária;</w:t>
      </w:r>
    </w:p>
    <w:p w14:paraId="6C30832B" w14:textId="367527BB"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II – </w:t>
      </w:r>
      <w:r w:rsidR="003A7964" w:rsidRPr="00063611">
        <w:rPr>
          <w:rFonts w:ascii="Times New Roman" w:eastAsia="Times New Roman" w:hAnsi="Times New Roman" w:cs="Times New Roman"/>
          <w:sz w:val="24"/>
          <w:szCs w:val="24"/>
          <w:lang w:eastAsia="pt-BR"/>
        </w:rPr>
        <w:t>Incentivo</w:t>
      </w:r>
      <w:r w:rsidRPr="00063611">
        <w:rPr>
          <w:rFonts w:ascii="Times New Roman" w:eastAsia="Times New Roman" w:hAnsi="Times New Roman" w:cs="Times New Roman"/>
          <w:sz w:val="24"/>
          <w:szCs w:val="24"/>
          <w:lang w:eastAsia="pt-BR"/>
        </w:rPr>
        <w:t xml:space="preserve"> à promoção da saúde, segurança alimentar e qualidade de vida;</w:t>
      </w:r>
    </w:p>
    <w:p w14:paraId="1C2502FB" w14:textId="77777777"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III – apoio a ações educativas, culturais e de valorização dos saberes tradicionais;</w:t>
      </w:r>
    </w:p>
    <w:p w14:paraId="52F0227C" w14:textId="6203E9B0"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IV – </w:t>
      </w:r>
      <w:r w:rsidR="003A7964" w:rsidRPr="00063611">
        <w:rPr>
          <w:rFonts w:ascii="Times New Roman" w:eastAsia="Times New Roman" w:hAnsi="Times New Roman" w:cs="Times New Roman"/>
          <w:sz w:val="24"/>
          <w:szCs w:val="24"/>
          <w:lang w:eastAsia="pt-BR"/>
        </w:rPr>
        <w:t>Incentivo</w:t>
      </w:r>
      <w:r w:rsidRPr="00063611">
        <w:rPr>
          <w:rFonts w:ascii="Times New Roman" w:eastAsia="Times New Roman" w:hAnsi="Times New Roman" w:cs="Times New Roman"/>
          <w:sz w:val="24"/>
          <w:szCs w:val="24"/>
          <w:lang w:eastAsia="pt-BR"/>
        </w:rPr>
        <w:t xml:space="preserve"> à autonomia econômica sustentável das mulheres indígenas;</w:t>
      </w:r>
    </w:p>
    <w:p w14:paraId="6167DDF0" w14:textId="7C13B1A6"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V – </w:t>
      </w:r>
      <w:r w:rsidR="003A7964" w:rsidRPr="00063611">
        <w:rPr>
          <w:rFonts w:ascii="Times New Roman" w:eastAsia="Times New Roman" w:hAnsi="Times New Roman" w:cs="Times New Roman"/>
          <w:sz w:val="24"/>
          <w:szCs w:val="24"/>
          <w:lang w:eastAsia="pt-BR"/>
        </w:rPr>
        <w:t>Promoção</w:t>
      </w:r>
      <w:r w:rsidRPr="00063611">
        <w:rPr>
          <w:rFonts w:ascii="Times New Roman" w:eastAsia="Times New Roman" w:hAnsi="Times New Roman" w:cs="Times New Roman"/>
          <w:sz w:val="24"/>
          <w:szCs w:val="24"/>
          <w:lang w:eastAsia="pt-BR"/>
        </w:rPr>
        <w:t xml:space="preserve"> de ações de enfrentamento à violência física, psicológica, sexual, patrimonial, institucional e territorial;</w:t>
      </w:r>
    </w:p>
    <w:p w14:paraId="68BA39CB" w14:textId="016DE38A"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VI – </w:t>
      </w:r>
      <w:r w:rsidR="003A7964" w:rsidRPr="00063611">
        <w:rPr>
          <w:rFonts w:ascii="Times New Roman" w:eastAsia="Times New Roman" w:hAnsi="Times New Roman" w:cs="Times New Roman"/>
          <w:sz w:val="24"/>
          <w:szCs w:val="24"/>
          <w:lang w:eastAsia="pt-BR"/>
        </w:rPr>
        <w:t>Fortalecimento</w:t>
      </w:r>
      <w:r w:rsidRPr="00063611">
        <w:rPr>
          <w:rFonts w:ascii="Times New Roman" w:eastAsia="Times New Roman" w:hAnsi="Times New Roman" w:cs="Times New Roman"/>
          <w:sz w:val="24"/>
          <w:szCs w:val="24"/>
          <w:lang w:eastAsia="pt-BR"/>
        </w:rPr>
        <w:t xml:space="preserve"> de ações de proteção social em comunidades </w:t>
      </w:r>
      <w:r w:rsidR="003A7964" w:rsidRPr="00063611">
        <w:rPr>
          <w:rFonts w:ascii="Times New Roman" w:eastAsia="Times New Roman" w:hAnsi="Times New Roman" w:cs="Times New Roman"/>
          <w:sz w:val="24"/>
          <w:szCs w:val="24"/>
          <w:lang w:eastAsia="pt-BR"/>
        </w:rPr>
        <w:t>vulnerabilidades</w:t>
      </w:r>
      <w:r w:rsidRPr="00063611">
        <w:rPr>
          <w:rFonts w:ascii="Times New Roman" w:eastAsia="Times New Roman" w:hAnsi="Times New Roman" w:cs="Times New Roman"/>
          <w:sz w:val="24"/>
          <w:szCs w:val="24"/>
          <w:lang w:eastAsia="pt-BR"/>
        </w:rPr>
        <w:t>;</w:t>
      </w:r>
    </w:p>
    <w:p w14:paraId="4B481961" w14:textId="77777777"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VII – incentivo à educação ambiental, à proteção dos recursos naturais e à sustentabilidade dos territórios indígenas;</w:t>
      </w:r>
    </w:p>
    <w:p w14:paraId="28028903" w14:textId="77777777"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VIII – promoção de ações voltadas à proteção da infância, maternidade e direitos reprodutivos;</w:t>
      </w:r>
    </w:p>
    <w:p w14:paraId="044F0BB7" w14:textId="09ADB1A6" w:rsidR="00063611" w:rsidRPr="00063611" w:rsidRDefault="00063611" w:rsidP="00A72E20">
      <w:pPr>
        <w:spacing w:before="100" w:beforeAutospacing="1" w:after="100" w:afterAutospacing="1" w:line="360" w:lineRule="auto"/>
        <w:jc w:val="both"/>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lastRenderedPageBreak/>
        <w:t xml:space="preserve">IX – </w:t>
      </w:r>
      <w:r w:rsidR="003A7964" w:rsidRPr="00063611">
        <w:rPr>
          <w:rFonts w:ascii="Times New Roman" w:eastAsia="Times New Roman" w:hAnsi="Times New Roman" w:cs="Times New Roman"/>
          <w:sz w:val="24"/>
          <w:szCs w:val="24"/>
          <w:lang w:eastAsia="pt-BR"/>
        </w:rPr>
        <w:t>Incentivo</w:t>
      </w:r>
      <w:r w:rsidRPr="00063611">
        <w:rPr>
          <w:rFonts w:ascii="Times New Roman" w:eastAsia="Times New Roman" w:hAnsi="Times New Roman" w:cs="Times New Roman"/>
          <w:sz w:val="24"/>
          <w:szCs w:val="24"/>
          <w:lang w:eastAsia="pt-BR"/>
        </w:rPr>
        <w:t xml:space="preserve"> à cooperação entre poder público, universidades, organizações sociais, instituições comunitárias e entidades representativas indígenas.</w:t>
      </w:r>
    </w:p>
    <w:p w14:paraId="5E727270" w14:textId="62A93342" w:rsidR="00063611" w:rsidRPr="00A72E20" w:rsidRDefault="00063611" w:rsidP="00A72E20">
      <w:pPr>
        <w:spacing w:after="0" w:line="360" w:lineRule="auto"/>
        <w:jc w:val="center"/>
        <w:rPr>
          <w:rFonts w:ascii="Times New Roman" w:eastAsia="Times New Roman" w:hAnsi="Times New Roman" w:cs="Times New Roman"/>
          <w:b/>
          <w:bCs/>
          <w:sz w:val="24"/>
          <w:szCs w:val="24"/>
          <w:lang w:eastAsia="pt-BR"/>
        </w:rPr>
      </w:pPr>
      <w:r w:rsidRPr="00A72E20">
        <w:rPr>
          <w:rFonts w:ascii="Times New Roman" w:eastAsia="Times New Roman" w:hAnsi="Times New Roman" w:cs="Times New Roman"/>
          <w:b/>
          <w:bCs/>
          <w:sz w:val="24"/>
          <w:szCs w:val="24"/>
          <w:lang w:eastAsia="pt-BR"/>
        </w:rPr>
        <w:t>CAPÍTULO III</w:t>
      </w:r>
    </w:p>
    <w:p w14:paraId="16923675" w14:textId="5C6CB696" w:rsidR="00BB6A3B" w:rsidRPr="00A72E20" w:rsidRDefault="00063611" w:rsidP="00A72E20">
      <w:pPr>
        <w:spacing w:after="0" w:line="360" w:lineRule="auto"/>
        <w:jc w:val="center"/>
        <w:rPr>
          <w:rFonts w:ascii="Times New Roman" w:eastAsia="Times New Roman" w:hAnsi="Times New Roman" w:cs="Times New Roman"/>
          <w:b/>
          <w:bCs/>
          <w:sz w:val="24"/>
          <w:szCs w:val="24"/>
          <w:lang w:eastAsia="pt-BR"/>
        </w:rPr>
      </w:pPr>
      <w:r w:rsidRPr="00A72E20">
        <w:rPr>
          <w:rFonts w:ascii="Times New Roman" w:eastAsia="Times New Roman" w:hAnsi="Times New Roman" w:cs="Times New Roman"/>
          <w:b/>
          <w:bCs/>
          <w:sz w:val="24"/>
          <w:szCs w:val="24"/>
          <w:lang w:eastAsia="pt-BR"/>
        </w:rPr>
        <w:t>DA PROTEÇÃO E DO ENFRENTAMENTO Á VIOLÊNCIA</w:t>
      </w:r>
    </w:p>
    <w:p w14:paraId="06D835C6" w14:textId="2C8993E0" w:rsidR="00063611" w:rsidRPr="00A72E20" w:rsidRDefault="00BB6A3B" w:rsidP="00A72E20">
      <w:pPr>
        <w:spacing w:after="0" w:line="360" w:lineRule="auto"/>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5º</w:t>
      </w:r>
      <w:r w:rsidR="00A72E20">
        <w:rPr>
          <w:rFonts w:ascii="Times New Roman" w:eastAsia="Times New Roman" w:hAnsi="Times New Roman" w:cs="Times New Roman"/>
          <w:sz w:val="24"/>
          <w:szCs w:val="24"/>
          <w:lang w:eastAsia="pt-BR"/>
        </w:rPr>
        <w:t xml:space="preserve"> - </w:t>
      </w:r>
      <w:r w:rsidR="00063611" w:rsidRPr="00A72E20">
        <w:rPr>
          <w:rFonts w:ascii="Times New Roman" w:eastAsia="Times New Roman" w:hAnsi="Times New Roman" w:cs="Times New Roman"/>
          <w:sz w:val="24"/>
          <w:szCs w:val="24"/>
          <w:lang w:eastAsia="pt-BR"/>
        </w:rPr>
        <w:t>O Poder Executivo poderá incentivar ações interinstitucionais de prevenção e enfrentamento à violência contra mulheres indígenas, observadas as especificidades culturais e territoriais das comunidades.</w:t>
      </w:r>
    </w:p>
    <w:p w14:paraId="298D77AA" w14:textId="2A4B58FB" w:rsidR="00063611" w:rsidRPr="00A72E20" w:rsidRDefault="00063611" w:rsidP="00A72E20">
      <w:pPr>
        <w:spacing w:after="0" w:line="360" w:lineRule="auto"/>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6º</w:t>
      </w:r>
      <w:r w:rsidR="00A72E20">
        <w:rPr>
          <w:rFonts w:ascii="Times New Roman" w:eastAsia="Times New Roman" w:hAnsi="Times New Roman" w:cs="Times New Roman"/>
          <w:b/>
          <w:bCs/>
          <w:sz w:val="24"/>
          <w:szCs w:val="24"/>
          <w:lang w:eastAsia="pt-BR"/>
        </w:rPr>
        <w:t xml:space="preserve"> - </w:t>
      </w:r>
      <w:r w:rsidR="00A72E20" w:rsidRPr="00A72E20">
        <w:rPr>
          <w:rFonts w:ascii="Times New Roman" w:eastAsia="Times New Roman" w:hAnsi="Times New Roman" w:cs="Times New Roman"/>
          <w:sz w:val="24"/>
          <w:szCs w:val="24"/>
          <w:lang w:eastAsia="pt-BR"/>
        </w:rPr>
        <w:t>As</w:t>
      </w:r>
      <w:r w:rsidRPr="00A72E20">
        <w:rPr>
          <w:rFonts w:ascii="Times New Roman" w:eastAsia="Times New Roman" w:hAnsi="Times New Roman" w:cs="Times New Roman"/>
          <w:sz w:val="24"/>
          <w:szCs w:val="24"/>
          <w:lang w:eastAsia="pt-BR"/>
        </w:rPr>
        <w:t xml:space="preserve"> ações previstas nesta Lei poderão contemplar:</w:t>
      </w:r>
    </w:p>
    <w:p w14:paraId="3334889B" w14:textId="48BAD240" w:rsidR="00063611" w:rsidRDefault="00063611" w:rsidP="00A72E20">
      <w:pPr>
        <w:pStyle w:val="NormalWeb"/>
        <w:spacing w:line="360" w:lineRule="auto"/>
      </w:pPr>
      <w:r>
        <w:t xml:space="preserve">I – </w:t>
      </w:r>
      <w:r w:rsidR="003A7964">
        <w:t>Campanhas</w:t>
      </w:r>
      <w:r>
        <w:t xml:space="preserve"> educativas;</w:t>
      </w:r>
    </w:p>
    <w:p w14:paraId="01695F9B" w14:textId="7E17C31E" w:rsidR="00063611" w:rsidRDefault="00063611" w:rsidP="00A72E20">
      <w:pPr>
        <w:pStyle w:val="NormalWeb"/>
        <w:spacing w:line="360" w:lineRule="auto"/>
      </w:pPr>
      <w:r>
        <w:t xml:space="preserve">II – </w:t>
      </w:r>
      <w:r w:rsidR="003A7964">
        <w:t>Ações</w:t>
      </w:r>
      <w:r>
        <w:t xml:space="preserve"> de conscientização comunitária;</w:t>
      </w:r>
    </w:p>
    <w:p w14:paraId="428560C0" w14:textId="77777777" w:rsidR="00063611" w:rsidRDefault="00063611" w:rsidP="00A72E20">
      <w:pPr>
        <w:pStyle w:val="NormalWeb"/>
        <w:spacing w:line="360" w:lineRule="auto"/>
      </w:pPr>
      <w:r>
        <w:t>III – orientação sobre direitos humanos e proteção social;</w:t>
      </w:r>
    </w:p>
    <w:p w14:paraId="11DD7C5F" w14:textId="109A63FE" w:rsidR="00063611" w:rsidRDefault="00063611" w:rsidP="00A72E20">
      <w:pPr>
        <w:pStyle w:val="NormalWeb"/>
        <w:spacing w:line="360" w:lineRule="auto"/>
      </w:pPr>
      <w:r>
        <w:t xml:space="preserve">IV – </w:t>
      </w:r>
      <w:r w:rsidR="003A7964">
        <w:t>Incentivo</w:t>
      </w:r>
      <w:r>
        <w:t xml:space="preserve"> à formação de redes comunitárias de apoio e acolhimento;</w:t>
      </w:r>
    </w:p>
    <w:p w14:paraId="047D385A" w14:textId="68D512A9" w:rsidR="00063611" w:rsidRDefault="00063611" w:rsidP="00A72E20">
      <w:pPr>
        <w:pStyle w:val="NormalWeb"/>
        <w:spacing w:line="360" w:lineRule="auto"/>
      </w:pPr>
      <w:r>
        <w:t xml:space="preserve">V – </w:t>
      </w:r>
      <w:r w:rsidR="003A7964">
        <w:t>Articulação</w:t>
      </w:r>
      <w:r>
        <w:t xml:space="preserve"> com órgãos de proteção dos direitos das mulheres, direitos humanos e assistência social.</w:t>
      </w:r>
    </w:p>
    <w:p w14:paraId="5C678AC3" w14:textId="72248EDA" w:rsidR="00063611" w:rsidRPr="00063611" w:rsidRDefault="00063611" w:rsidP="00A72E20">
      <w:pPr>
        <w:pStyle w:val="NormalWeb"/>
        <w:spacing w:line="360" w:lineRule="auto"/>
      </w:pPr>
      <w:r>
        <w:rPr>
          <w:b/>
        </w:rPr>
        <w:t>Art. 7</w:t>
      </w:r>
      <w:r w:rsidRPr="00BB6A3B">
        <w:rPr>
          <w:b/>
        </w:rPr>
        <w:t>º</w:t>
      </w:r>
      <w:r>
        <w:rPr>
          <w:b/>
        </w:rPr>
        <w:t xml:space="preserve"> </w:t>
      </w:r>
      <w:r w:rsidR="00A72E20">
        <w:rPr>
          <w:b/>
        </w:rPr>
        <w:t xml:space="preserve">- </w:t>
      </w:r>
      <w:r w:rsidRPr="00063611">
        <w:t>As ações de enfrentamento à violência poderão considerar situações decorrentes de:</w:t>
      </w:r>
    </w:p>
    <w:p w14:paraId="0B4346D1" w14:textId="2EB0050A"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 – </w:t>
      </w:r>
      <w:r w:rsidR="003A7964" w:rsidRPr="00063611">
        <w:rPr>
          <w:rFonts w:ascii="Times New Roman" w:eastAsia="Times New Roman" w:hAnsi="Times New Roman" w:cs="Times New Roman"/>
          <w:sz w:val="24"/>
          <w:szCs w:val="24"/>
          <w:lang w:eastAsia="pt-BR"/>
        </w:rPr>
        <w:t>Conflitos</w:t>
      </w:r>
      <w:r w:rsidRPr="00063611">
        <w:rPr>
          <w:rFonts w:ascii="Times New Roman" w:eastAsia="Times New Roman" w:hAnsi="Times New Roman" w:cs="Times New Roman"/>
          <w:sz w:val="24"/>
          <w:szCs w:val="24"/>
          <w:lang w:eastAsia="pt-BR"/>
        </w:rPr>
        <w:t xml:space="preserve"> fundiários;</w:t>
      </w:r>
    </w:p>
    <w:p w14:paraId="2F006996" w14:textId="646DD849"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II – </w:t>
      </w:r>
      <w:r w:rsidR="003A7964" w:rsidRPr="00063611">
        <w:rPr>
          <w:rFonts w:ascii="Times New Roman" w:eastAsia="Times New Roman" w:hAnsi="Times New Roman" w:cs="Times New Roman"/>
          <w:sz w:val="24"/>
          <w:szCs w:val="24"/>
          <w:lang w:eastAsia="pt-BR"/>
        </w:rPr>
        <w:t>Exploração</w:t>
      </w:r>
      <w:r w:rsidRPr="00063611">
        <w:rPr>
          <w:rFonts w:ascii="Times New Roman" w:eastAsia="Times New Roman" w:hAnsi="Times New Roman" w:cs="Times New Roman"/>
          <w:sz w:val="24"/>
          <w:szCs w:val="24"/>
          <w:lang w:eastAsia="pt-BR"/>
        </w:rPr>
        <w:t xml:space="preserve"> ilegal de recursos naturais;</w:t>
      </w:r>
    </w:p>
    <w:p w14:paraId="3DDF7908" w14:textId="77777777"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III – degradação ambiental;</w:t>
      </w:r>
    </w:p>
    <w:p w14:paraId="41330411" w14:textId="19E9A1A0"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IV – </w:t>
      </w:r>
      <w:r w:rsidR="003A7964" w:rsidRPr="00063611">
        <w:rPr>
          <w:rFonts w:ascii="Times New Roman" w:eastAsia="Times New Roman" w:hAnsi="Times New Roman" w:cs="Times New Roman"/>
          <w:sz w:val="24"/>
          <w:szCs w:val="24"/>
          <w:lang w:eastAsia="pt-BR"/>
        </w:rPr>
        <w:t>Deslocamentos</w:t>
      </w:r>
      <w:r w:rsidRPr="00063611">
        <w:rPr>
          <w:rFonts w:ascii="Times New Roman" w:eastAsia="Times New Roman" w:hAnsi="Times New Roman" w:cs="Times New Roman"/>
          <w:sz w:val="24"/>
          <w:szCs w:val="24"/>
          <w:lang w:eastAsia="pt-BR"/>
        </w:rPr>
        <w:t xml:space="preserve"> forçados;</w:t>
      </w:r>
    </w:p>
    <w:p w14:paraId="3BC613E8" w14:textId="26BBF8F1"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V – </w:t>
      </w:r>
      <w:r w:rsidR="003A7964" w:rsidRPr="00063611">
        <w:rPr>
          <w:rFonts w:ascii="Times New Roman" w:eastAsia="Times New Roman" w:hAnsi="Times New Roman" w:cs="Times New Roman"/>
          <w:sz w:val="24"/>
          <w:szCs w:val="24"/>
          <w:lang w:eastAsia="pt-BR"/>
        </w:rPr>
        <w:t>Vulnerabilidades</w:t>
      </w:r>
      <w:r w:rsidRPr="00063611">
        <w:rPr>
          <w:rFonts w:ascii="Times New Roman" w:eastAsia="Times New Roman" w:hAnsi="Times New Roman" w:cs="Times New Roman"/>
          <w:sz w:val="24"/>
          <w:szCs w:val="24"/>
          <w:lang w:eastAsia="pt-BR"/>
        </w:rPr>
        <w:t xml:space="preserve"> sociais e territoriais.</w:t>
      </w:r>
    </w:p>
    <w:p w14:paraId="27F6B41B" w14:textId="77777777" w:rsidR="00931887" w:rsidRDefault="00931887" w:rsidP="00A72E20">
      <w:pPr>
        <w:spacing w:after="0" w:line="360" w:lineRule="auto"/>
        <w:jc w:val="center"/>
        <w:rPr>
          <w:rFonts w:ascii="Times New Roman" w:hAnsi="Times New Roman" w:cs="Times New Roman"/>
          <w:b/>
          <w:bCs/>
          <w:sz w:val="24"/>
          <w:szCs w:val="24"/>
        </w:rPr>
      </w:pPr>
    </w:p>
    <w:p w14:paraId="27B8A5BD" w14:textId="16968846" w:rsidR="00063611" w:rsidRDefault="00063611" w:rsidP="00A72E20">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CAPÍTULO IV</w:t>
      </w:r>
    </w:p>
    <w:p w14:paraId="0EC3C58A" w14:textId="730A63D1" w:rsidR="00063611" w:rsidRDefault="00063611" w:rsidP="00A72E20">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DA PROMOÇÃO DA SAÚDE, EDUCAÇÃO E BEM-ESTAR</w:t>
      </w:r>
    </w:p>
    <w:p w14:paraId="70A440E2" w14:textId="77777777" w:rsidR="003A7964" w:rsidRDefault="003A7964" w:rsidP="00A72E20">
      <w:pPr>
        <w:spacing w:after="0" w:line="360" w:lineRule="auto"/>
        <w:jc w:val="center"/>
        <w:rPr>
          <w:rFonts w:ascii="Times New Roman" w:hAnsi="Times New Roman" w:cs="Times New Roman"/>
          <w:b/>
          <w:bCs/>
          <w:sz w:val="24"/>
          <w:szCs w:val="24"/>
        </w:rPr>
      </w:pPr>
    </w:p>
    <w:p w14:paraId="46F035AF" w14:textId="4F14BE02" w:rsidR="00063611" w:rsidRPr="00A72E20" w:rsidRDefault="00063611" w:rsidP="00A72E20">
      <w:pPr>
        <w:spacing w:after="0" w:line="360" w:lineRule="auto"/>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8º</w:t>
      </w:r>
      <w:r w:rsidRPr="00A72E20">
        <w:rPr>
          <w:rFonts w:ascii="Times New Roman" w:eastAsia="Times New Roman" w:hAnsi="Times New Roman" w:cs="Times New Roman"/>
          <w:sz w:val="24"/>
          <w:szCs w:val="24"/>
          <w:lang w:eastAsia="pt-BR"/>
        </w:rPr>
        <w:t xml:space="preserve"> </w:t>
      </w:r>
      <w:r w:rsidR="00A72E20">
        <w:rPr>
          <w:rFonts w:ascii="Times New Roman" w:eastAsia="Times New Roman" w:hAnsi="Times New Roman" w:cs="Times New Roman"/>
          <w:sz w:val="24"/>
          <w:szCs w:val="24"/>
          <w:lang w:eastAsia="pt-BR"/>
        </w:rPr>
        <w:t xml:space="preserve">- </w:t>
      </w:r>
      <w:r w:rsidRPr="00A72E20">
        <w:rPr>
          <w:rFonts w:ascii="Times New Roman" w:eastAsia="Times New Roman" w:hAnsi="Times New Roman" w:cs="Times New Roman"/>
          <w:sz w:val="24"/>
          <w:szCs w:val="24"/>
          <w:lang w:eastAsia="pt-BR"/>
        </w:rPr>
        <w:t>O Poder Executivo poderá desenvolver ações complementares de promoção da saúde, bem-estar e qualidade de vida das mulheres indígenas, em cooperação com instituições públicas, comunitárias e organizações da sociedade civil.</w:t>
      </w:r>
    </w:p>
    <w:p w14:paraId="188EA5D7" w14:textId="0B890480" w:rsidR="00063611" w:rsidRPr="00063611" w:rsidRDefault="00063611" w:rsidP="00A72E20">
      <w:pPr>
        <w:pStyle w:val="NormalWeb"/>
        <w:spacing w:line="360" w:lineRule="auto"/>
      </w:pPr>
      <w:r>
        <w:rPr>
          <w:b/>
        </w:rPr>
        <w:t>Art. 9</w:t>
      </w:r>
      <w:r w:rsidRPr="00BB6A3B">
        <w:rPr>
          <w:b/>
        </w:rPr>
        <w:t>º</w:t>
      </w:r>
      <w:r w:rsidR="00A72E20">
        <w:rPr>
          <w:b/>
        </w:rPr>
        <w:t xml:space="preserve"> - </w:t>
      </w:r>
      <w:r w:rsidRPr="00063611">
        <w:t>As ações previstas nesta Lei poderão incentivar:</w:t>
      </w:r>
    </w:p>
    <w:p w14:paraId="337CE739" w14:textId="14F67925"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 – </w:t>
      </w:r>
      <w:r w:rsidR="003A7964" w:rsidRPr="00063611">
        <w:rPr>
          <w:rFonts w:ascii="Times New Roman" w:eastAsia="Times New Roman" w:hAnsi="Times New Roman" w:cs="Times New Roman"/>
          <w:sz w:val="24"/>
          <w:szCs w:val="24"/>
          <w:lang w:eastAsia="pt-BR"/>
        </w:rPr>
        <w:t>Educação</w:t>
      </w:r>
      <w:r w:rsidRPr="00063611">
        <w:rPr>
          <w:rFonts w:ascii="Times New Roman" w:eastAsia="Times New Roman" w:hAnsi="Times New Roman" w:cs="Times New Roman"/>
          <w:sz w:val="24"/>
          <w:szCs w:val="24"/>
          <w:lang w:eastAsia="pt-BR"/>
        </w:rPr>
        <w:t xml:space="preserve"> intercultural;</w:t>
      </w:r>
    </w:p>
    <w:p w14:paraId="59BF3F6F" w14:textId="5D8A85C0"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II – </w:t>
      </w:r>
      <w:r w:rsidR="003A7964" w:rsidRPr="00063611">
        <w:rPr>
          <w:rFonts w:ascii="Times New Roman" w:eastAsia="Times New Roman" w:hAnsi="Times New Roman" w:cs="Times New Roman"/>
          <w:sz w:val="24"/>
          <w:szCs w:val="24"/>
          <w:lang w:eastAsia="pt-BR"/>
        </w:rPr>
        <w:t>Valorização</w:t>
      </w:r>
      <w:r w:rsidRPr="00063611">
        <w:rPr>
          <w:rFonts w:ascii="Times New Roman" w:eastAsia="Times New Roman" w:hAnsi="Times New Roman" w:cs="Times New Roman"/>
          <w:sz w:val="24"/>
          <w:szCs w:val="24"/>
          <w:lang w:eastAsia="pt-BR"/>
        </w:rPr>
        <w:t xml:space="preserve"> das línguas e tradições indígenas;</w:t>
      </w:r>
    </w:p>
    <w:p w14:paraId="18F17B57" w14:textId="77777777"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III – preservação dos conhecimentos ancestrais;</w:t>
      </w:r>
    </w:p>
    <w:p w14:paraId="03156F4F" w14:textId="1CC3497F"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IV – </w:t>
      </w:r>
      <w:r w:rsidR="003A7964" w:rsidRPr="00063611">
        <w:rPr>
          <w:rFonts w:ascii="Times New Roman" w:eastAsia="Times New Roman" w:hAnsi="Times New Roman" w:cs="Times New Roman"/>
          <w:sz w:val="24"/>
          <w:szCs w:val="24"/>
          <w:lang w:eastAsia="pt-BR"/>
        </w:rPr>
        <w:t>Promoção</w:t>
      </w:r>
      <w:r w:rsidRPr="00063611">
        <w:rPr>
          <w:rFonts w:ascii="Times New Roman" w:eastAsia="Times New Roman" w:hAnsi="Times New Roman" w:cs="Times New Roman"/>
          <w:sz w:val="24"/>
          <w:szCs w:val="24"/>
          <w:lang w:eastAsia="pt-BR"/>
        </w:rPr>
        <w:t xml:space="preserve"> da segurança alimentar e nutricional;</w:t>
      </w:r>
    </w:p>
    <w:p w14:paraId="234F22D5" w14:textId="16E17CB5" w:rsidR="00063611" w:rsidRPr="00063611" w:rsidRDefault="00063611" w:rsidP="00A72E20">
      <w:pPr>
        <w:spacing w:before="100" w:beforeAutospacing="1" w:after="100" w:afterAutospacing="1" w:line="360" w:lineRule="auto"/>
        <w:rPr>
          <w:rFonts w:ascii="Times New Roman" w:eastAsia="Times New Roman" w:hAnsi="Times New Roman" w:cs="Times New Roman"/>
          <w:sz w:val="24"/>
          <w:szCs w:val="24"/>
          <w:lang w:eastAsia="pt-BR"/>
        </w:rPr>
      </w:pPr>
      <w:r w:rsidRPr="00063611">
        <w:rPr>
          <w:rFonts w:ascii="Times New Roman" w:eastAsia="Times New Roman" w:hAnsi="Times New Roman" w:cs="Times New Roman"/>
          <w:sz w:val="24"/>
          <w:szCs w:val="24"/>
          <w:lang w:eastAsia="pt-BR"/>
        </w:rPr>
        <w:t xml:space="preserve">V – </w:t>
      </w:r>
      <w:r w:rsidR="003A7964" w:rsidRPr="00063611">
        <w:rPr>
          <w:rFonts w:ascii="Times New Roman" w:eastAsia="Times New Roman" w:hAnsi="Times New Roman" w:cs="Times New Roman"/>
          <w:sz w:val="24"/>
          <w:szCs w:val="24"/>
          <w:lang w:eastAsia="pt-BR"/>
        </w:rPr>
        <w:t>Fortalecimento</w:t>
      </w:r>
      <w:r w:rsidRPr="00063611">
        <w:rPr>
          <w:rFonts w:ascii="Times New Roman" w:eastAsia="Times New Roman" w:hAnsi="Times New Roman" w:cs="Times New Roman"/>
          <w:sz w:val="24"/>
          <w:szCs w:val="24"/>
          <w:lang w:eastAsia="pt-BR"/>
        </w:rPr>
        <w:t xml:space="preserve"> da agricultura tradicional sustentável e da produção comunitária.</w:t>
      </w:r>
    </w:p>
    <w:p w14:paraId="41294FBC" w14:textId="77777777" w:rsidR="00063611" w:rsidRDefault="00063611" w:rsidP="00A72E20">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CAPÍTULO IV</w:t>
      </w:r>
    </w:p>
    <w:p w14:paraId="27E6DDB5" w14:textId="0D6535D4" w:rsidR="00063611" w:rsidRDefault="00063611" w:rsidP="00A72E20">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DA JUSTIÇA SOCIOAMBINETAL E PROTEÇÃO TERRITORIAL</w:t>
      </w:r>
    </w:p>
    <w:p w14:paraId="7ECEB8E3" w14:textId="77777777" w:rsidR="00063611" w:rsidRPr="005A2183" w:rsidRDefault="00063611" w:rsidP="00A72E20">
      <w:pPr>
        <w:spacing w:after="0" w:line="360" w:lineRule="auto"/>
        <w:rPr>
          <w:rFonts w:ascii="Times New Roman" w:hAnsi="Times New Roman" w:cs="Times New Roman"/>
          <w:b/>
          <w:bCs/>
          <w:sz w:val="24"/>
          <w:szCs w:val="24"/>
        </w:rPr>
      </w:pPr>
    </w:p>
    <w:p w14:paraId="534328E3" w14:textId="2D3C5FC4" w:rsidR="004062F3" w:rsidRPr="00A72E20" w:rsidRDefault="003A7964" w:rsidP="00A72E20">
      <w:pPr>
        <w:spacing w:after="0" w:line="360" w:lineRule="auto"/>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10</w:t>
      </w:r>
      <w:r w:rsidR="00A72E20"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sz w:val="24"/>
          <w:szCs w:val="24"/>
          <w:lang w:eastAsia="pt-BR"/>
        </w:rPr>
        <w:t xml:space="preserve"> O Poder Executivo poderá incentivar ações voltadas à promoção da justiça climática, do combate ao racismo ambiental e da proteção socioambiental dos territórios indígenas.</w:t>
      </w:r>
    </w:p>
    <w:p w14:paraId="00416E93" w14:textId="00329BE7" w:rsidR="003A7964" w:rsidRPr="00A72E20" w:rsidRDefault="003A7964" w:rsidP="00A72E20">
      <w:pPr>
        <w:spacing w:after="0" w:line="360" w:lineRule="auto"/>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11</w:t>
      </w:r>
      <w:r w:rsidR="00A72E20" w:rsidRPr="00A72E20">
        <w:rPr>
          <w:rFonts w:ascii="Times New Roman" w:eastAsia="Times New Roman" w:hAnsi="Times New Roman" w:cs="Times New Roman"/>
          <w:b/>
          <w:bCs/>
          <w:sz w:val="24"/>
          <w:szCs w:val="24"/>
          <w:lang w:eastAsia="pt-BR"/>
        </w:rPr>
        <w:t xml:space="preserve">° </w:t>
      </w:r>
      <w:r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sz w:val="24"/>
          <w:szCs w:val="24"/>
          <w:lang w:eastAsia="pt-BR"/>
        </w:rPr>
        <w:t xml:space="preserve"> As ações previstas nesta Lei poderão priorizar comunidades indígenas situadas em áreas de maior vulnerabilidade social, ambiental ou climática.</w:t>
      </w:r>
    </w:p>
    <w:p w14:paraId="34BE3900" w14:textId="30939B26" w:rsidR="003A7964" w:rsidRPr="00A72E20" w:rsidRDefault="003A7964" w:rsidP="00A72E20">
      <w:pPr>
        <w:spacing w:after="0" w:line="360" w:lineRule="auto"/>
        <w:jc w:val="both"/>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12</w:t>
      </w:r>
      <w:r w:rsidR="00A72E20" w:rsidRPr="00A72E20">
        <w:rPr>
          <w:rFonts w:ascii="Times New Roman" w:eastAsia="Times New Roman" w:hAnsi="Times New Roman" w:cs="Times New Roman"/>
          <w:b/>
          <w:bCs/>
          <w:sz w:val="24"/>
          <w:szCs w:val="24"/>
          <w:lang w:eastAsia="pt-BR"/>
        </w:rPr>
        <w:t xml:space="preserve">° </w:t>
      </w:r>
      <w:r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sz w:val="24"/>
          <w:szCs w:val="24"/>
          <w:lang w:eastAsia="pt-BR"/>
        </w:rPr>
        <w:t xml:space="preserve"> As políticas e ações relacionadas às diretrizes desta Lei deverão observar o respeito à consulta prévia, livre e informada das comunidades indígenas, nos termos da Convenção nº 169 da Organização Internacional do Trabalho – OIT.</w:t>
      </w:r>
    </w:p>
    <w:p w14:paraId="45124405" w14:textId="77777777" w:rsidR="003A7964" w:rsidRDefault="003A7964" w:rsidP="00A72E20">
      <w:pPr>
        <w:spacing w:after="0" w:line="360" w:lineRule="auto"/>
      </w:pPr>
    </w:p>
    <w:p w14:paraId="44993FD3" w14:textId="27842490" w:rsidR="003A7964" w:rsidRDefault="003A7964" w:rsidP="00A72E20">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CAPÍTULO VI</w:t>
      </w:r>
    </w:p>
    <w:p w14:paraId="137B721F" w14:textId="5E05D3D2" w:rsidR="003A7964" w:rsidRDefault="003A7964" w:rsidP="00A72E20">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DAS DISPOSIÇOES FINAIS </w:t>
      </w:r>
    </w:p>
    <w:p w14:paraId="209BFF33" w14:textId="77777777" w:rsidR="003A7964" w:rsidRDefault="003A7964" w:rsidP="00A72E20">
      <w:pPr>
        <w:spacing w:after="0" w:line="360" w:lineRule="auto"/>
        <w:jc w:val="center"/>
        <w:rPr>
          <w:rFonts w:ascii="Times New Roman" w:hAnsi="Times New Roman" w:cs="Times New Roman"/>
          <w:b/>
          <w:bCs/>
          <w:sz w:val="24"/>
          <w:szCs w:val="24"/>
        </w:rPr>
      </w:pPr>
    </w:p>
    <w:p w14:paraId="7FB4DB5E" w14:textId="5850904B" w:rsidR="00A72E20" w:rsidRPr="00A72E20" w:rsidRDefault="003A7964" w:rsidP="00A72E20">
      <w:pPr>
        <w:spacing w:after="0" w:line="360" w:lineRule="auto"/>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13</w:t>
      </w:r>
      <w:r w:rsidR="00A72E20" w:rsidRPr="00A72E20">
        <w:rPr>
          <w:rFonts w:ascii="Times New Roman" w:eastAsia="Times New Roman" w:hAnsi="Times New Roman" w:cs="Times New Roman"/>
          <w:b/>
          <w:bCs/>
          <w:sz w:val="24"/>
          <w:szCs w:val="24"/>
          <w:lang w:eastAsia="pt-BR"/>
        </w:rPr>
        <w:t xml:space="preserve">° </w:t>
      </w:r>
      <w:r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sz w:val="24"/>
          <w:szCs w:val="24"/>
          <w:lang w:eastAsia="pt-BR"/>
        </w:rPr>
        <w:t xml:space="preserve"> As despesas decorrentes da execução desta Lei correrão por conta das dotações orçamentárias próprias, observadas a disponibilidade financeira e orçamentária, sem criação obrigatória de novas despesas continuadas.</w:t>
      </w:r>
    </w:p>
    <w:p w14:paraId="26A9F010" w14:textId="707A808C" w:rsidR="003A7964" w:rsidRPr="00A72E20" w:rsidRDefault="003A7964" w:rsidP="00A72E20">
      <w:pPr>
        <w:spacing w:after="0" w:line="360" w:lineRule="auto"/>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14</w:t>
      </w:r>
      <w:r w:rsidR="00A72E20" w:rsidRPr="00A72E20">
        <w:rPr>
          <w:rFonts w:ascii="Times New Roman" w:eastAsia="Times New Roman" w:hAnsi="Times New Roman" w:cs="Times New Roman"/>
          <w:b/>
          <w:bCs/>
          <w:sz w:val="24"/>
          <w:szCs w:val="24"/>
          <w:lang w:eastAsia="pt-BR"/>
        </w:rPr>
        <w:t xml:space="preserve">° </w:t>
      </w:r>
      <w:r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sz w:val="24"/>
          <w:szCs w:val="24"/>
          <w:lang w:eastAsia="pt-BR"/>
        </w:rPr>
        <w:t xml:space="preserve"> O Poder Executivo regulamentará esta Lei no que couber.</w:t>
      </w:r>
    </w:p>
    <w:p w14:paraId="3AC43D8B" w14:textId="422708D5" w:rsidR="003A7964" w:rsidRPr="00A72E20" w:rsidRDefault="003A7964" w:rsidP="00A72E20">
      <w:pPr>
        <w:spacing w:after="0" w:line="360" w:lineRule="auto"/>
        <w:rPr>
          <w:rFonts w:ascii="Times New Roman" w:eastAsia="Times New Roman" w:hAnsi="Times New Roman" w:cs="Times New Roman"/>
          <w:sz w:val="24"/>
          <w:szCs w:val="24"/>
          <w:lang w:eastAsia="pt-BR"/>
        </w:rPr>
      </w:pPr>
      <w:r w:rsidRPr="00A72E20">
        <w:rPr>
          <w:rFonts w:ascii="Times New Roman" w:eastAsia="Times New Roman" w:hAnsi="Times New Roman" w:cs="Times New Roman"/>
          <w:b/>
          <w:bCs/>
          <w:sz w:val="24"/>
          <w:szCs w:val="24"/>
          <w:lang w:eastAsia="pt-BR"/>
        </w:rPr>
        <w:t>Art. 15</w:t>
      </w:r>
      <w:r w:rsidR="00A72E20" w:rsidRPr="00A72E20">
        <w:rPr>
          <w:rFonts w:ascii="Times New Roman" w:eastAsia="Times New Roman" w:hAnsi="Times New Roman" w:cs="Times New Roman"/>
          <w:b/>
          <w:bCs/>
          <w:sz w:val="24"/>
          <w:szCs w:val="24"/>
          <w:lang w:eastAsia="pt-BR"/>
        </w:rPr>
        <w:t xml:space="preserve">° </w:t>
      </w:r>
      <w:r w:rsidRPr="00A72E20">
        <w:rPr>
          <w:rFonts w:ascii="Times New Roman" w:eastAsia="Times New Roman" w:hAnsi="Times New Roman" w:cs="Times New Roman"/>
          <w:b/>
          <w:bCs/>
          <w:sz w:val="24"/>
          <w:szCs w:val="24"/>
          <w:lang w:eastAsia="pt-BR"/>
        </w:rPr>
        <w:t>-</w:t>
      </w:r>
      <w:r w:rsidRPr="00A72E20">
        <w:rPr>
          <w:rFonts w:ascii="Times New Roman" w:eastAsia="Times New Roman" w:hAnsi="Times New Roman" w:cs="Times New Roman"/>
          <w:sz w:val="24"/>
          <w:szCs w:val="24"/>
          <w:lang w:eastAsia="pt-BR"/>
        </w:rPr>
        <w:t xml:space="preserve"> Esta Lei entra em vigor na data de sua publicação.</w:t>
      </w:r>
    </w:p>
    <w:p w14:paraId="2414E5F9" w14:textId="77777777" w:rsidR="003A7964" w:rsidRPr="00A72E20" w:rsidRDefault="003A7964" w:rsidP="00A72E20">
      <w:pPr>
        <w:spacing w:after="0" w:line="360" w:lineRule="auto"/>
        <w:rPr>
          <w:rFonts w:ascii="Times New Roman" w:eastAsia="Times New Roman" w:hAnsi="Times New Roman" w:cs="Times New Roman"/>
          <w:sz w:val="24"/>
          <w:szCs w:val="24"/>
          <w:lang w:eastAsia="pt-BR"/>
        </w:rPr>
      </w:pPr>
    </w:p>
    <w:p w14:paraId="2D232464" w14:textId="77777777" w:rsidR="003A7964" w:rsidRDefault="003A7964" w:rsidP="00A72E20">
      <w:pPr>
        <w:spacing w:after="0" w:line="360" w:lineRule="auto"/>
      </w:pPr>
    </w:p>
    <w:p w14:paraId="13CAAB81" w14:textId="77777777" w:rsidR="003A7964" w:rsidRPr="005A2183" w:rsidRDefault="003A7964" w:rsidP="003A7964">
      <w:pPr>
        <w:spacing w:after="0" w:line="360" w:lineRule="auto"/>
        <w:rPr>
          <w:rFonts w:ascii="Times New Roman" w:hAnsi="Times New Roman" w:cs="Times New Roman"/>
          <w:b/>
          <w:sz w:val="24"/>
          <w:szCs w:val="24"/>
        </w:rPr>
      </w:pPr>
    </w:p>
    <w:p w14:paraId="5866163B" w14:textId="2C80DBA1" w:rsidR="002C19CA" w:rsidRPr="005A2183" w:rsidRDefault="002C19CA" w:rsidP="00337E49">
      <w:pPr>
        <w:spacing w:after="0" w:line="360" w:lineRule="auto"/>
        <w:jc w:val="center"/>
        <w:rPr>
          <w:rFonts w:ascii="Times New Roman" w:hAnsi="Times New Roman" w:cs="Times New Roman"/>
          <w:b/>
          <w:sz w:val="24"/>
          <w:szCs w:val="24"/>
        </w:rPr>
      </w:pPr>
      <w:r w:rsidRPr="005A2183">
        <w:rPr>
          <w:rFonts w:ascii="Times New Roman" w:hAnsi="Times New Roman" w:cs="Times New Roman"/>
          <w:b/>
          <w:sz w:val="24"/>
          <w:szCs w:val="24"/>
        </w:rPr>
        <w:t xml:space="preserve">Assembleia Legislativa do Estado do Maranhão, em </w:t>
      </w:r>
      <w:r w:rsidR="00A72E20">
        <w:rPr>
          <w:rFonts w:ascii="Times New Roman" w:hAnsi="Times New Roman" w:cs="Times New Roman"/>
          <w:b/>
          <w:sz w:val="24"/>
          <w:szCs w:val="24"/>
        </w:rPr>
        <w:t>01</w:t>
      </w:r>
      <w:r w:rsidRPr="005A2183">
        <w:rPr>
          <w:rFonts w:ascii="Times New Roman" w:hAnsi="Times New Roman" w:cs="Times New Roman"/>
          <w:b/>
          <w:sz w:val="24"/>
          <w:szCs w:val="24"/>
        </w:rPr>
        <w:t xml:space="preserve"> de </w:t>
      </w:r>
      <w:r w:rsidR="00A72E20">
        <w:rPr>
          <w:rFonts w:ascii="Times New Roman" w:hAnsi="Times New Roman" w:cs="Times New Roman"/>
          <w:b/>
          <w:sz w:val="24"/>
          <w:szCs w:val="24"/>
        </w:rPr>
        <w:t>junho</w:t>
      </w:r>
      <w:r w:rsidR="003A7964">
        <w:rPr>
          <w:rFonts w:ascii="Times New Roman" w:hAnsi="Times New Roman" w:cs="Times New Roman"/>
          <w:b/>
          <w:sz w:val="24"/>
          <w:szCs w:val="24"/>
        </w:rPr>
        <w:t xml:space="preserve"> de 2026</w:t>
      </w:r>
      <w:r w:rsidRPr="005A2183">
        <w:rPr>
          <w:rFonts w:ascii="Times New Roman" w:hAnsi="Times New Roman" w:cs="Times New Roman"/>
          <w:b/>
          <w:sz w:val="24"/>
          <w:szCs w:val="24"/>
        </w:rPr>
        <w:t>.</w:t>
      </w:r>
    </w:p>
    <w:p w14:paraId="5F6FB50A" w14:textId="77777777" w:rsidR="002C19CA" w:rsidRPr="005A2183" w:rsidRDefault="002C19CA" w:rsidP="00337E49">
      <w:pPr>
        <w:spacing w:after="0" w:line="360" w:lineRule="auto"/>
        <w:jc w:val="center"/>
        <w:rPr>
          <w:rFonts w:ascii="Times New Roman" w:hAnsi="Times New Roman" w:cs="Times New Roman"/>
          <w:b/>
          <w:sz w:val="24"/>
          <w:szCs w:val="24"/>
        </w:rPr>
      </w:pPr>
    </w:p>
    <w:p w14:paraId="5B813824" w14:textId="3CACA455" w:rsidR="002C19CA" w:rsidRDefault="00BB6A3B" w:rsidP="00BB6A3B">
      <w:pPr>
        <w:tabs>
          <w:tab w:val="left" w:pos="3090"/>
          <w:tab w:val="right" w:pos="9072"/>
        </w:tabs>
        <w:spacing w:after="0" w:line="360" w:lineRule="auto"/>
        <w:rPr>
          <w:rFonts w:ascii="Times New Roman" w:hAnsi="Times New Roman" w:cs="Times New Roman"/>
          <w:b/>
          <w:i/>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sidR="002C19CA" w:rsidRPr="005A2183">
        <w:rPr>
          <w:rFonts w:ascii="Times New Roman" w:hAnsi="Times New Roman" w:cs="Times New Roman"/>
          <w:b/>
          <w:i/>
          <w:sz w:val="24"/>
          <w:szCs w:val="24"/>
        </w:rPr>
        <w:t>Compromisso com Nossa Terra!!!</w:t>
      </w:r>
    </w:p>
    <w:p w14:paraId="46291F07" w14:textId="32983AB1" w:rsidR="00BB6A3B" w:rsidRDefault="00BB6A3B" w:rsidP="00BB6A3B">
      <w:pPr>
        <w:tabs>
          <w:tab w:val="left" w:pos="3090"/>
          <w:tab w:val="right" w:pos="9072"/>
        </w:tabs>
        <w:spacing w:after="0" w:line="360" w:lineRule="auto"/>
        <w:rPr>
          <w:rFonts w:ascii="Times New Roman" w:hAnsi="Times New Roman" w:cs="Times New Roman"/>
          <w:b/>
          <w:i/>
          <w:sz w:val="24"/>
          <w:szCs w:val="24"/>
        </w:rPr>
      </w:pPr>
    </w:p>
    <w:p w14:paraId="15106867" w14:textId="3181F190" w:rsidR="00BB6A3B" w:rsidRDefault="00BB6A3B" w:rsidP="00BB6A3B">
      <w:pPr>
        <w:tabs>
          <w:tab w:val="left" w:pos="3090"/>
          <w:tab w:val="right" w:pos="9072"/>
        </w:tabs>
        <w:spacing w:after="0" w:line="360" w:lineRule="auto"/>
        <w:rPr>
          <w:rFonts w:ascii="Times New Roman" w:hAnsi="Times New Roman" w:cs="Times New Roman"/>
          <w:b/>
          <w:i/>
          <w:sz w:val="24"/>
          <w:szCs w:val="24"/>
        </w:rPr>
      </w:pPr>
    </w:p>
    <w:p w14:paraId="611CF95A" w14:textId="77777777" w:rsidR="00BB6A3B" w:rsidRPr="005A2183" w:rsidRDefault="00BB6A3B" w:rsidP="00BB6A3B">
      <w:pPr>
        <w:tabs>
          <w:tab w:val="left" w:pos="3090"/>
          <w:tab w:val="right" w:pos="9072"/>
        </w:tabs>
        <w:spacing w:after="0" w:line="360" w:lineRule="auto"/>
        <w:rPr>
          <w:rFonts w:ascii="Times New Roman" w:hAnsi="Times New Roman" w:cs="Times New Roman"/>
          <w:b/>
          <w:i/>
          <w:sz w:val="24"/>
          <w:szCs w:val="24"/>
        </w:rPr>
      </w:pPr>
    </w:p>
    <w:p w14:paraId="30F07795" w14:textId="77777777" w:rsidR="00764EFE" w:rsidRPr="005A2183" w:rsidRDefault="00557A78" w:rsidP="00337E49">
      <w:pPr>
        <w:spacing w:after="0" w:line="360" w:lineRule="auto"/>
        <w:jc w:val="center"/>
        <w:rPr>
          <w:rFonts w:ascii="Times New Roman" w:hAnsi="Times New Roman" w:cs="Times New Roman"/>
          <w:b/>
          <w:sz w:val="24"/>
          <w:szCs w:val="24"/>
        </w:rPr>
      </w:pPr>
      <w:r w:rsidRPr="005A2183">
        <w:rPr>
          <w:rFonts w:ascii="Times New Roman" w:hAnsi="Times New Roman" w:cs="Times New Roman"/>
          <w:b/>
          <w:sz w:val="24"/>
          <w:szCs w:val="24"/>
        </w:rPr>
        <w:t>Júlio Mendonça</w:t>
      </w:r>
    </w:p>
    <w:p w14:paraId="14285843" w14:textId="77777777" w:rsidR="00C764B8" w:rsidRPr="005A2183" w:rsidRDefault="00557A78" w:rsidP="00337E49">
      <w:pPr>
        <w:spacing w:after="0" w:line="360" w:lineRule="auto"/>
        <w:jc w:val="center"/>
        <w:rPr>
          <w:rFonts w:ascii="Times New Roman" w:hAnsi="Times New Roman" w:cs="Times New Roman"/>
          <w:sz w:val="24"/>
          <w:szCs w:val="24"/>
        </w:rPr>
      </w:pPr>
      <w:r w:rsidRPr="005A2183">
        <w:rPr>
          <w:rFonts w:ascii="Times New Roman" w:hAnsi="Times New Roman" w:cs="Times New Roman"/>
          <w:sz w:val="24"/>
          <w:szCs w:val="24"/>
        </w:rPr>
        <w:t>Deputado Estadual</w:t>
      </w:r>
    </w:p>
    <w:p w14:paraId="6ACEC09A" w14:textId="77777777" w:rsidR="008E4BB7" w:rsidRPr="005A2183" w:rsidRDefault="003546F4" w:rsidP="00337E49">
      <w:pPr>
        <w:spacing w:after="0" w:line="360" w:lineRule="auto"/>
        <w:ind w:firstLine="708"/>
        <w:jc w:val="both"/>
        <w:rPr>
          <w:rFonts w:ascii="Times New Roman" w:hAnsi="Times New Roman" w:cs="Times New Roman"/>
          <w:sz w:val="24"/>
          <w:szCs w:val="24"/>
        </w:rPr>
      </w:pPr>
      <w:r w:rsidRPr="005A2183">
        <w:rPr>
          <w:rFonts w:ascii="Times New Roman" w:hAnsi="Times New Roman" w:cs="Times New Roman"/>
          <w:sz w:val="24"/>
          <w:szCs w:val="24"/>
        </w:rPr>
        <w:t xml:space="preserve"> </w:t>
      </w:r>
    </w:p>
    <w:p w14:paraId="67E004DE" w14:textId="1D236A89" w:rsidR="00C62EDA" w:rsidRPr="005A2183" w:rsidRDefault="00C62EDA" w:rsidP="00C33648">
      <w:pPr>
        <w:spacing w:after="0" w:line="360" w:lineRule="auto"/>
        <w:jc w:val="both"/>
        <w:rPr>
          <w:rFonts w:ascii="Times New Roman" w:hAnsi="Times New Roman" w:cs="Times New Roman"/>
          <w:sz w:val="24"/>
          <w:szCs w:val="24"/>
        </w:rPr>
      </w:pPr>
    </w:p>
    <w:p w14:paraId="68D8F737" w14:textId="77777777" w:rsidR="00A72E20" w:rsidRDefault="00A72E20" w:rsidP="00337E49">
      <w:pPr>
        <w:spacing w:after="0" w:line="360" w:lineRule="auto"/>
        <w:jc w:val="center"/>
        <w:rPr>
          <w:rFonts w:ascii="Times New Roman" w:hAnsi="Times New Roman" w:cs="Times New Roman"/>
          <w:b/>
          <w:bCs/>
          <w:sz w:val="24"/>
          <w:szCs w:val="24"/>
        </w:rPr>
      </w:pPr>
    </w:p>
    <w:p w14:paraId="6221B857" w14:textId="77777777" w:rsidR="00A72E20" w:rsidRDefault="00A72E20" w:rsidP="00337E49">
      <w:pPr>
        <w:spacing w:after="0" w:line="360" w:lineRule="auto"/>
        <w:jc w:val="center"/>
        <w:rPr>
          <w:rFonts w:ascii="Times New Roman" w:hAnsi="Times New Roman" w:cs="Times New Roman"/>
          <w:b/>
          <w:bCs/>
          <w:sz w:val="24"/>
          <w:szCs w:val="24"/>
        </w:rPr>
      </w:pPr>
    </w:p>
    <w:p w14:paraId="0737D72E" w14:textId="77777777" w:rsidR="00A72E20" w:rsidRDefault="00A72E20" w:rsidP="00337E49">
      <w:pPr>
        <w:spacing w:after="0" w:line="360" w:lineRule="auto"/>
        <w:jc w:val="center"/>
        <w:rPr>
          <w:rFonts w:ascii="Times New Roman" w:hAnsi="Times New Roman" w:cs="Times New Roman"/>
          <w:b/>
          <w:bCs/>
          <w:sz w:val="24"/>
          <w:szCs w:val="24"/>
        </w:rPr>
      </w:pPr>
    </w:p>
    <w:p w14:paraId="2923D54A" w14:textId="77777777" w:rsidR="00A72E20" w:rsidRDefault="00A72E20" w:rsidP="00337E49">
      <w:pPr>
        <w:spacing w:after="0" w:line="360" w:lineRule="auto"/>
        <w:jc w:val="center"/>
        <w:rPr>
          <w:rFonts w:ascii="Times New Roman" w:hAnsi="Times New Roman" w:cs="Times New Roman"/>
          <w:b/>
          <w:bCs/>
          <w:sz w:val="24"/>
          <w:szCs w:val="24"/>
        </w:rPr>
      </w:pPr>
    </w:p>
    <w:p w14:paraId="2B1AAC2F" w14:textId="77777777" w:rsidR="00A72E20" w:rsidRDefault="00A72E20" w:rsidP="00337E49">
      <w:pPr>
        <w:spacing w:after="0" w:line="360" w:lineRule="auto"/>
        <w:jc w:val="center"/>
        <w:rPr>
          <w:rFonts w:ascii="Times New Roman" w:hAnsi="Times New Roman" w:cs="Times New Roman"/>
          <w:b/>
          <w:bCs/>
          <w:sz w:val="24"/>
          <w:szCs w:val="24"/>
        </w:rPr>
      </w:pPr>
    </w:p>
    <w:p w14:paraId="41572C61" w14:textId="77777777" w:rsidR="00A72E20" w:rsidRDefault="00A72E20" w:rsidP="00337E49">
      <w:pPr>
        <w:spacing w:after="0" w:line="360" w:lineRule="auto"/>
        <w:jc w:val="center"/>
        <w:rPr>
          <w:rFonts w:ascii="Times New Roman" w:hAnsi="Times New Roman" w:cs="Times New Roman"/>
          <w:b/>
          <w:bCs/>
          <w:sz w:val="24"/>
          <w:szCs w:val="24"/>
        </w:rPr>
      </w:pPr>
    </w:p>
    <w:p w14:paraId="01E470F8" w14:textId="77777777" w:rsidR="00A72E20" w:rsidRDefault="00A72E20" w:rsidP="00337E49">
      <w:pPr>
        <w:spacing w:after="0" w:line="360" w:lineRule="auto"/>
        <w:jc w:val="center"/>
        <w:rPr>
          <w:rFonts w:ascii="Times New Roman" w:hAnsi="Times New Roman" w:cs="Times New Roman"/>
          <w:b/>
          <w:bCs/>
          <w:sz w:val="24"/>
          <w:szCs w:val="24"/>
        </w:rPr>
      </w:pPr>
    </w:p>
    <w:p w14:paraId="1353EBA9" w14:textId="77777777" w:rsidR="00A72E20" w:rsidRDefault="00A72E20" w:rsidP="00337E49">
      <w:pPr>
        <w:spacing w:after="0" w:line="360" w:lineRule="auto"/>
        <w:jc w:val="center"/>
        <w:rPr>
          <w:rFonts w:ascii="Times New Roman" w:hAnsi="Times New Roman" w:cs="Times New Roman"/>
          <w:b/>
          <w:bCs/>
          <w:sz w:val="24"/>
          <w:szCs w:val="24"/>
        </w:rPr>
      </w:pPr>
    </w:p>
    <w:p w14:paraId="13F725AB" w14:textId="77777777" w:rsidR="00A72E20" w:rsidRDefault="00A72E20" w:rsidP="00337E49">
      <w:pPr>
        <w:spacing w:after="0" w:line="360" w:lineRule="auto"/>
        <w:jc w:val="center"/>
        <w:rPr>
          <w:rFonts w:ascii="Times New Roman" w:hAnsi="Times New Roman" w:cs="Times New Roman"/>
          <w:b/>
          <w:bCs/>
          <w:sz w:val="24"/>
          <w:szCs w:val="24"/>
        </w:rPr>
      </w:pPr>
    </w:p>
    <w:p w14:paraId="68A1DD86" w14:textId="77777777" w:rsidR="00A72E20" w:rsidRDefault="00A72E20" w:rsidP="00337E49">
      <w:pPr>
        <w:spacing w:after="0" w:line="360" w:lineRule="auto"/>
        <w:jc w:val="center"/>
        <w:rPr>
          <w:rFonts w:ascii="Times New Roman" w:hAnsi="Times New Roman" w:cs="Times New Roman"/>
          <w:b/>
          <w:bCs/>
          <w:sz w:val="24"/>
          <w:szCs w:val="24"/>
        </w:rPr>
      </w:pPr>
    </w:p>
    <w:p w14:paraId="69143CA7" w14:textId="77777777" w:rsidR="00A72E20" w:rsidRDefault="00A72E20" w:rsidP="00337E49">
      <w:pPr>
        <w:spacing w:after="0" w:line="360" w:lineRule="auto"/>
        <w:jc w:val="center"/>
        <w:rPr>
          <w:rFonts w:ascii="Times New Roman" w:hAnsi="Times New Roman" w:cs="Times New Roman"/>
          <w:b/>
          <w:bCs/>
          <w:sz w:val="24"/>
          <w:szCs w:val="24"/>
        </w:rPr>
      </w:pPr>
    </w:p>
    <w:p w14:paraId="4D883AEE" w14:textId="77777777" w:rsidR="00A72E20" w:rsidRDefault="00A72E20" w:rsidP="00337E49">
      <w:pPr>
        <w:spacing w:after="0" w:line="360" w:lineRule="auto"/>
        <w:jc w:val="center"/>
        <w:rPr>
          <w:rFonts w:ascii="Times New Roman" w:hAnsi="Times New Roman" w:cs="Times New Roman"/>
          <w:b/>
          <w:bCs/>
          <w:sz w:val="24"/>
          <w:szCs w:val="24"/>
        </w:rPr>
      </w:pPr>
    </w:p>
    <w:p w14:paraId="38B57FE3" w14:textId="4867B499" w:rsidR="00C20D60" w:rsidRPr="005A2183" w:rsidRDefault="00337E49" w:rsidP="00337E49">
      <w:pPr>
        <w:spacing w:after="0" w:line="360" w:lineRule="auto"/>
        <w:jc w:val="center"/>
        <w:rPr>
          <w:rFonts w:ascii="Times New Roman" w:hAnsi="Times New Roman" w:cs="Times New Roman"/>
          <w:b/>
          <w:bCs/>
          <w:sz w:val="24"/>
          <w:szCs w:val="24"/>
        </w:rPr>
      </w:pPr>
      <w:r w:rsidRPr="005A2183">
        <w:rPr>
          <w:rFonts w:ascii="Times New Roman" w:hAnsi="Times New Roman" w:cs="Times New Roman"/>
          <w:b/>
          <w:bCs/>
          <w:sz w:val="24"/>
          <w:szCs w:val="24"/>
        </w:rPr>
        <w:t>Justificativa</w:t>
      </w:r>
    </w:p>
    <w:p w14:paraId="0D6FB840" w14:textId="77777777" w:rsidR="003A7964" w:rsidRPr="003A7964" w:rsidRDefault="003A7964" w:rsidP="00A72E20">
      <w:pPr>
        <w:spacing w:before="100" w:beforeAutospacing="1" w:after="100" w:afterAutospacing="1" w:line="360" w:lineRule="auto"/>
        <w:ind w:firstLine="708"/>
        <w:jc w:val="both"/>
        <w:rPr>
          <w:rFonts w:ascii="Times New Roman" w:eastAsia="Times New Roman" w:hAnsi="Times New Roman" w:cs="Times New Roman"/>
          <w:sz w:val="24"/>
          <w:szCs w:val="24"/>
          <w:lang w:eastAsia="pt-BR"/>
        </w:rPr>
      </w:pPr>
      <w:r w:rsidRPr="003A7964">
        <w:rPr>
          <w:rFonts w:ascii="Times New Roman" w:eastAsia="Times New Roman" w:hAnsi="Times New Roman" w:cs="Times New Roman"/>
          <w:sz w:val="24"/>
          <w:szCs w:val="24"/>
          <w:lang w:eastAsia="pt-BR"/>
        </w:rPr>
        <w:t>O presente Projeto de Lei tem por finalidade instituir diretrizes para promoção, proteção e garantia dos direitos das mulheres indígenas no Estado do Maranhão, fortalecendo ações voltadas à dignidade humana, justiça social, proteção territorial e valorização dos povos originários.</w:t>
      </w:r>
    </w:p>
    <w:p w14:paraId="11FC2DAB" w14:textId="77777777" w:rsidR="003A7964" w:rsidRPr="003A7964" w:rsidRDefault="003A7964" w:rsidP="00A72E20">
      <w:pPr>
        <w:spacing w:before="100" w:beforeAutospacing="1" w:after="100" w:afterAutospacing="1" w:line="360" w:lineRule="auto"/>
        <w:ind w:firstLine="708"/>
        <w:jc w:val="both"/>
        <w:rPr>
          <w:rFonts w:ascii="Times New Roman" w:eastAsia="Times New Roman" w:hAnsi="Times New Roman" w:cs="Times New Roman"/>
          <w:sz w:val="24"/>
          <w:szCs w:val="24"/>
          <w:lang w:eastAsia="pt-BR"/>
        </w:rPr>
      </w:pPr>
      <w:r w:rsidRPr="003A7964">
        <w:rPr>
          <w:rFonts w:ascii="Times New Roman" w:eastAsia="Times New Roman" w:hAnsi="Times New Roman" w:cs="Times New Roman"/>
          <w:sz w:val="24"/>
          <w:szCs w:val="24"/>
          <w:lang w:eastAsia="pt-BR"/>
        </w:rPr>
        <w:t>O Maranhão possui significativa diversidade étnica e cultural, abrigando comunidades indígenas que historicamente enfrentam desigualdades sociais, vulnerabilidades territoriais, violência estrutural e dificuldades de acesso a políticas públicas essenciais.</w:t>
      </w:r>
    </w:p>
    <w:p w14:paraId="1270B85D" w14:textId="77777777" w:rsidR="003A7964" w:rsidRPr="003A7964" w:rsidRDefault="003A7964" w:rsidP="00A72E20">
      <w:pPr>
        <w:spacing w:before="100" w:beforeAutospacing="1" w:after="100" w:afterAutospacing="1" w:line="360" w:lineRule="auto"/>
        <w:ind w:firstLine="708"/>
        <w:jc w:val="both"/>
        <w:rPr>
          <w:rFonts w:ascii="Times New Roman" w:eastAsia="Times New Roman" w:hAnsi="Times New Roman" w:cs="Times New Roman"/>
          <w:sz w:val="24"/>
          <w:szCs w:val="24"/>
          <w:lang w:eastAsia="pt-BR"/>
        </w:rPr>
      </w:pPr>
      <w:r w:rsidRPr="003A7964">
        <w:rPr>
          <w:rFonts w:ascii="Times New Roman" w:eastAsia="Times New Roman" w:hAnsi="Times New Roman" w:cs="Times New Roman"/>
          <w:sz w:val="24"/>
          <w:szCs w:val="24"/>
          <w:lang w:eastAsia="pt-BR"/>
        </w:rPr>
        <w:t>As mulheres indígenas, em especial, encontram-se expostas a múltiplas formas de violência e exclusão, agravadas por fatores relacionados à desigualdade de gênero, conflitos territoriais, degradação ambiental, insegurança alimentar e precariedade de acesso aos serviços públicos.</w:t>
      </w:r>
    </w:p>
    <w:p w14:paraId="095D86F4" w14:textId="77777777" w:rsidR="003A7964" w:rsidRPr="003A7964" w:rsidRDefault="003A7964" w:rsidP="00A72E20">
      <w:pPr>
        <w:spacing w:before="100" w:beforeAutospacing="1" w:after="100" w:afterAutospacing="1" w:line="360" w:lineRule="auto"/>
        <w:ind w:firstLine="708"/>
        <w:jc w:val="both"/>
        <w:rPr>
          <w:rFonts w:ascii="Times New Roman" w:eastAsia="Times New Roman" w:hAnsi="Times New Roman" w:cs="Times New Roman"/>
          <w:sz w:val="24"/>
          <w:szCs w:val="24"/>
          <w:lang w:eastAsia="pt-BR"/>
        </w:rPr>
      </w:pPr>
      <w:r w:rsidRPr="003A7964">
        <w:rPr>
          <w:rFonts w:ascii="Times New Roman" w:eastAsia="Times New Roman" w:hAnsi="Times New Roman" w:cs="Times New Roman"/>
          <w:sz w:val="24"/>
          <w:szCs w:val="24"/>
          <w:lang w:eastAsia="pt-BR"/>
        </w:rPr>
        <w:t>Nesse contexto, torna-se fundamental o fortalecimento de diretrizes voltadas à promoção dos direitos humanos, da proteção social, da valorização cultural e da autonomia das mulheres indígenas, respeitando suas formas próprias de organização, seus saberes ancestrais e suas identidades coletivas.</w:t>
      </w:r>
    </w:p>
    <w:p w14:paraId="640EF6D6" w14:textId="77777777" w:rsidR="003A7964" w:rsidRPr="003A7964" w:rsidRDefault="003A7964" w:rsidP="00A72E20">
      <w:pPr>
        <w:spacing w:before="100" w:beforeAutospacing="1" w:after="100" w:afterAutospacing="1" w:line="360" w:lineRule="auto"/>
        <w:ind w:firstLine="708"/>
        <w:jc w:val="both"/>
        <w:rPr>
          <w:rFonts w:ascii="Times New Roman" w:eastAsia="Times New Roman" w:hAnsi="Times New Roman" w:cs="Times New Roman"/>
          <w:sz w:val="24"/>
          <w:szCs w:val="24"/>
          <w:lang w:eastAsia="pt-BR"/>
        </w:rPr>
      </w:pPr>
      <w:r w:rsidRPr="003A7964">
        <w:rPr>
          <w:rFonts w:ascii="Times New Roman" w:eastAsia="Times New Roman" w:hAnsi="Times New Roman" w:cs="Times New Roman"/>
          <w:sz w:val="24"/>
          <w:szCs w:val="24"/>
          <w:lang w:eastAsia="pt-BR"/>
        </w:rPr>
        <w:t>A proposta também reconhece a necessidade de enfrentamento às desigualdades socioambientais e ao racismo ambiental, considerando que comunidades tradicionais frequentemente sofrem impactos desproporcionais decorrentes da degradação ambiental, das mudanças climáticas e da precariedade estrutural.</w:t>
      </w:r>
    </w:p>
    <w:p w14:paraId="4C06DB8A" w14:textId="72AE86AC" w:rsidR="003A7964" w:rsidRPr="003A7964" w:rsidRDefault="003A7964" w:rsidP="00A72E20">
      <w:pPr>
        <w:spacing w:before="100" w:beforeAutospacing="1" w:after="100" w:afterAutospacing="1" w:line="360" w:lineRule="auto"/>
        <w:ind w:firstLine="708"/>
        <w:jc w:val="both"/>
        <w:rPr>
          <w:rFonts w:ascii="Times New Roman" w:eastAsia="Times New Roman" w:hAnsi="Times New Roman" w:cs="Times New Roman"/>
          <w:sz w:val="24"/>
          <w:szCs w:val="24"/>
          <w:lang w:eastAsia="pt-BR"/>
        </w:rPr>
      </w:pPr>
      <w:r w:rsidRPr="003A7964">
        <w:rPr>
          <w:rFonts w:ascii="Times New Roman" w:eastAsia="Times New Roman" w:hAnsi="Times New Roman" w:cs="Times New Roman"/>
          <w:sz w:val="24"/>
          <w:szCs w:val="24"/>
          <w:lang w:eastAsia="pt-BR"/>
        </w:rPr>
        <w:t xml:space="preserve"> </w:t>
      </w:r>
      <w:r w:rsidR="00191604" w:rsidRPr="003A7964">
        <w:rPr>
          <w:rFonts w:ascii="Times New Roman" w:eastAsia="Times New Roman" w:hAnsi="Times New Roman" w:cs="Times New Roman"/>
          <w:sz w:val="24"/>
          <w:szCs w:val="24"/>
          <w:lang w:eastAsia="pt-BR"/>
        </w:rPr>
        <w:t>Portanto</w:t>
      </w:r>
      <w:r w:rsidR="00191604">
        <w:rPr>
          <w:rFonts w:ascii="Times New Roman" w:eastAsia="Times New Roman" w:hAnsi="Times New Roman" w:cs="Times New Roman"/>
          <w:sz w:val="24"/>
          <w:szCs w:val="24"/>
          <w:lang w:eastAsia="pt-BR"/>
        </w:rPr>
        <w:t>, a medida é</w:t>
      </w:r>
      <w:r w:rsidRPr="003A7964">
        <w:rPr>
          <w:rFonts w:ascii="Times New Roman" w:eastAsia="Times New Roman" w:hAnsi="Times New Roman" w:cs="Times New Roman"/>
          <w:sz w:val="24"/>
          <w:szCs w:val="24"/>
          <w:lang w:eastAsia="pt-BR"/>
        </w:rPr>
        <w:t xml:space="preserve"> relevante interesse público, alinhada à promoção da justiça social, da proteção dos povos indígenas, da valorização da diversidade cultural e do fortalecimento das políticas públicas de direitos humanos no Estado do Maranhão.</w:t>
      </w:r>
    </w:p>
    <w:p w14:paraId="30C96AF8" w14:textId="255CD925" w:rsidR="00DE1BB3" w:rsidRPr="005A2183" w:rsidRDefault="00DE1BB3" w:rsidP="00BB6A3B">
      <w:pPr>
        <w:jc w:val="both"/>
        <w:rPr>
          <w:rFonts w:ascii="Times New Roman" w:hAnsi="Times New Roman" w:cs="Times New Roman"/>
        </w:rPr>
      </w:pPr>
    </w:p>
    <w:p w14:paraId="3E2666FF" w14:textId="77777777" w:rsidR="007A1397" w:rsidRPr="005A2183" w:rsidRDefault="007A1397" w:rsidP="00337E49">
      <w:pPr>
        <w:spacing w:after="0" w:line="360" w:lineRule="auto"/>
        <w:jc w:val="center"/>
        <w:rPr>
          <w:rFonts w:ascii="Times New Roman" w:hAnsi="Times New Roman" w:cs="Times New Roman"/>
          <w:sz w:val="24"/>
          <w:szCs w:val="24"/>
        </w:rPr>
      </w:pPr>
    </w:p>
    <w:p w14:paraId="179EF560" w14:textId="77777777" w:rsidR="00A72E20" w:rsidRDefault="00A72E20" w:rsidP="00337E49">
      <w:pPr>
        <w:spacing w:after="0" w:line="360" w:lineRule="auto"/>
        <w:jc w:val="center"/>
        <w:rPr>
          <w:rFonts w:ascii="Times New Roman" w:hAnsi="Times New Roman" w:cs="Times New Roman"/>
          <w:b/>
          <w:sz w:val="24"/>
          <w:szCs w:val="24"/>
        </w:rPr>
      </w:pPr>
    </w:p>
    <w:p w14:paraId="536A8924" w14:textId="679E26C0" w:rsidR="00337E49" w:rsidRPr="005A2183" w:rsidRDefault="00337E49" w:rsidP="00337E49">
      <w:pPr>
        <w:spacing w:after="0" w:line="360" w:lineRule="auto"/>
        <w:jc w:val="center"/>
        <w:rPr>
          <w:rFonts w:ascii="Times New Roman" w:hAnsi="Times New Roman" w:cs="Times New Roman"/>
          <w:b/>
          <w:sz w:val="24"/>
          <w:szCs w:val="24"/>
        </w:rPr>
      </w:pPr>
      <w:r w:rsidRPr="005A2183">
        <w:rPr>
          <w:rFonts w:ascii="Times New Roman" w:hAnsi="Times New Roman" w:cs="Times New Roman"/>
          <w:b/>
          <w:sz w:val="24"/>
          <w:szCs w:val="24"/>
        </w:rPr>
        <w:t xml:space="preserve">Assembleia Legislativa do Estado do Maranhão, em </w:t>
      </w:r>
      <w:r w:rsidR="00A72E20">
        <w:rPr>
          <w:rFonts w:ascii="Times New Roman" w:hAnsi="Times New Roman" w:cs="Times New Roman"/>
          <w:b/>
          <w:sz w:val="24"/>
          <w:szCs w:val="24"/>
        </w:rPr>
        <w:t>01</w:t>
      </w:r>
      <w:r w:rsidRPr="005A2183">
        <w:rPr>
          <w:rFonts w:ascii="Times New Roman" w:hAnsi="Times New Roman" w:cs="Times New Roman"/>
          <w:b/>
          <w:sz w:val="24"/>
          <w:szCs w:val="24"/>
        </w:rPr>
        <w:t xml:space="preserve"> de</w:t>
      </w:r>
      <w:r w:rsidR="00BB6A3B">
        <w:rPr>
          <w:rFonts w:ascii="Times New Roman" w:hAnsi="Times New Roman" w:cs="Times New Roman"/>
          <w:b/>
          <w:sz w:val="24"/>
          <w:szCs w:val="24"/>
        </w:rPr>
        <w:t xml:space="preserve"> </w:t>
      </w:r>
      <w:r w:rsidR="00A72E20">
        <w:rPr>
          <w:rFonts w:ascii="Times New Roman" w:hAnsi="Times New Roman" w:cs="Times New Roman"/>
          <w:b/>
          <w:sz w:val="24"/>
          <w:szCs w:val="24"/>
        </w:rPr>
        <w:t xml:space="preserve">junho </w:t>
      </w:r>
      <w:r w:rsidR="00BB6A3B">
        <w:rPr>
          <w:rFonts w:ascii="Times New Roman" w:hAnsi="Times New Roman" w:cs="Times New Roman"/>
          <w:b/>
          <w:sz w:val="24"/>
          <w:szCs w:val="24"/>
        </w:rPr>
        <w:t>de 2026</w:t>
      </w:r>
    </w:p>
    <w:p w14:paraId="391BFCA7" w14:textId="77777777" w:rsidR="00337E49" w:rsidRPr="005A2183" w:rsidRDefault="00337E49" w:rsidP="00337E49">
      <w:pPr>
        <w:spacing w:after="0" w:line="360" w:lineRule="auto"/>
        <w:jc w:val="center"/>
        <w:rPr>
          <w:rFonts w:ascii="Times New Roman" w:hAnsi="Times New Roman" w:cs="Times New Roman"/>
          <w:b/>
          <w:sz w:val="24"/>
          <w:szCs w:val="24"/>
        </w:rPr>
      </w:pPr>
    </w:p>
    <w:p w14:paraId="01B8580E" w14:textId="77777777" w:rsidR="00337E49" w:rsidRPr="005A2183" w:rsidRDefault="00337E49" w:rsidP="00337E49">
      <w:pPr>
        <w:spacing w:after="0" w:line="360" w:lineRule="auto"/>
        <w:jc w:val="right"/>
        <w:rPr>
          <w:rFonts w:ascii="Times New Roman" w:hAnsi="Times New Roman" w:cs="Times New Roman"/>
          <w:b/>
          <w:i/>
          <w:sz w:val="24"/>
          <w:szCs w:val="24"/>
        </w:rPr>
      </w:pPr>
      <w:r w:rsidRPr="005A2183">
        <w:rPr>
          <w:rFonts w:ascii="Times New Roman" w:hAnsi="Times New Roman" w:cs="Times New Roman"/>
          <w:b/>
          <w:i/>
          <w:sz w:val="24"/>
          <w:szCs w:val="24"/>
        </w:rPr>
        <w:t>Compromisso com Nossa Terra!!!</w:t>
      </w:r>
    </w:p>
    <w:p w14:paraId="1816CC35" w14:textId="2BCCB2CE" w:rsidR="00337E49" w:rsidRDefault="00337E49" w:rsidP="00337E49">
      <w:pPr>
        <w:spacing w:after="0" w:line="360" w:lineRule="auto"/>
        <w:jc w:val="center"/>
        <w:rPr>
          <w:rFonts w:ascii="Times New Roman" w:hAnsi="Times New Roman" w:cs="Times New Roman"/>
          <w:b/>
          <w:sz w:val="24"/>
          <w:szCs w:val="24"/>
        </w:rPr>
      </w:pPr>
    </w:p>
    <w:p w14:paraId="66F44F6B" w14:textId="459799C2" w:rsidR="00BB6A3B" w:rsidRDefault="00BB6A3B" w:rsidP="00337E49">
      <w:pPr>
        <w:spacing w:after="0" w:line="360" w:lineRule="auto"/>
        <w:jc w:val="center"/>
        <w:rPr>
          <w:rFonts w:ascii="Times New Roman" w:hAnsi="Times New Roman" w:cs="Times New Roman"/>
          <w:b/>
          <w:sz w:val="24"/>
          <w:szCs w:val="24"/>
        </w:rPr>
      </w:pPr>
    </w:p>
    <w:p w14:paraId="3E34431B" w14:textId="77777777" w:rsidR="00BB6A3B" w:rsidRPr="005A2183" w:rsidRDefault="00BB6A3B" w:rsidP="00337E49">
      <w:pPr>
        <w:spacing w:after="0" w:line="360" w:lineRule="auto"/>
        <w:jc w:val="center"/>
        <w:rPr>
          <w:rFonts w:ascii="Times New Roman" w:hAnsi="Times New Roman" w:cs="Times New Roman"/>
          <w:b/>
          <w:sz w:val="24"/>
          <w:szCs w:val="24"/>
        </w:rPr>
      </w:pPr>
    </w:p>
    <w:p w14:paraId="3DA4CCCC" w14:textId="77777777" w:rsidR="00337E49" w:rsidRPr="005A2183" w:rsidRDefault="00337E49" w:rsidP="00337E49">
      <w:pPr>
        <w:spacing w:after="0" w:line="360" w:lineRule="auto"/>
        <w:jc w:val="center"/>
        <w:rPr>
          <w:rFonts w:ascii="Times New Roman" w:hAnsi="Times New Roman" w:cs="Times New Roman"/>
          <w:b/>
          <w:sz w:val="24"/>
          <w:szCs w:val="24"/>
        </w:rPr>
      </w:pPr>
      <w:r w:rsidRPr="005A2183">
        <w:rPr>
          <w:rFonts w:ascii="Times New Roman" w:hAnsi="Times New Roman" w:cs="Times New Roman"/>
          <w:b/>
          <w:sz w:val="24"/>
          <w:szCs w:val="24"/>
        </w:rPr>
        <w:t>Júlio Mendonça</w:t>
      </w:r>
    </w:p>
    <w:p w14:paraId="765179C9" w14:textId="77777777" w:rsidR="00337E49" w:rsidRPr="005A2183" w:rsidRDefault="00337E49" w:rsidP="00337E49">
      <w:pPr>
        <w:spacing w:after="0" w:line="360" w:lineRule="auto"/>
        <w:jc w:val="center"/>
        <w:rPr>
          <w:rFonts w:ascii="Times New Roman" w:hAnsi="Times New Roman" w:cs="Times New Roman"/>
          <w:sz w:val="24"/>
          <w:szCs w:val="24"/>
        </w:rPr>
      </w:pPr>
      <w:r w:rsidRPr="005A2183">
        <w:rPr>
          <w:rFonts w:ascii="Times New Roman" w:hAnsi="Times New Roman" w:cs="Times New Roman"/>
          <w:sz w:val="24"/>
          <w:szCs w:val="24"/>
        </w:rPr>
        <w:t>Deputado Estadual</w:t>
      </w:r>
    </w:p>
    <w:p w14:paraId="4147CB34" w14:textId="77777777" w:rsidR="003B71F1" w:rsidRPr="00337E49" w:rsidRDefault="003B71F1" w:rsidP="00337E49">
      <w:pPr>
        <w:spacing w:after="0" w:line="360" w:lineRule="auto"/>
        <w:ind w:firstLine="708"/>
        <w:jc w:val="both"/>
        <w:rPr>
          <w:rFonts w:ascii="Times New Roman" w:hAnsi="Times New Roman" w:cs="Times New Roman"/>
          <w:sz w:val="24"/>
          <w:szCs w:val="24"/>
        </w:rPr>
      </w:pPr>
    </w:p>
    <w:sectPr w:rsidR="003B71F1" w:rsidRPr="00337E49" w:rsidSect="00C20D60">
      <w:headerReference w:type="default" r:id="rId8"/>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0F72C" w14:textId="77777777" w:rsidR="00E41E46" w:rsidRDefault="00E41E46" w:rsidP="00D3740A">
      <w:pPr>
        <w:spacing w:after="0" w:line="240" w:lineRule="auto"/>
      </w:pPr>
      <w:r>
        <w:separator/>
      </w:r>
    </w:p>
  </w:endnote>
  <w:endnote w:type="continuationSeparator" w:id="0">
    <w:p w14:paraId="232121C7" w14:textId="77777777" w:rsidR="00E41E46" w:rsidRDefault="00E41E46" w:rsidP="00D3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BBBC9" w14:textId="77777777" w:rsidR="00E41E46" w:rsidRDefault="00E41E46" w:rsidP="00D3740A">
      <w:pPr>
        <w:spacing w:after="0" w:line="240" w:lineRule="auto"/>
      </w:pPr>
      <w:r>
        <w:separator/>
      </w:r>
    </w:p>
  </w:footnote>
  <w:footnote w:type="continuationSeparator" w:id="0">
    <w:p w14:paraId="7411D086" w14:textId="77777777" w:rsidR="00E41E46" w:rsidRDefault="00E41E46" w:rsidP="00D37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6968" w14:textId="1AE0717B" w:rsidR="00B45D3C" w:rsidRPr="00C051BB" w:rsidRDefault="00B45D3C" w:rsidP="00557A78">
    <w:pPr>
      <w:pStyle w:val="Cabealho"/>
      <w:tabs>
        <w:tab w:val="clear" w:pos="4252"/>
      </w:tabs>
      <w:ind w:right="360"/>
      <w:jc w:val="center"/>
      <w:rPr>
        <w:rFonts w:ascii="Times New Roman" w:hAnsi="Times New Roman"/>
        <w:b/>
        <w:color w:val="000080"/>
      </w:rPr>
    </w:pPr>
    <w:r w:rsidRPr="00C051BB">
      <w:rPr>
        <w:rFonts w:ascii="Times New Roman" w:hAnsi="Times New Roman"/>
        <w:noProof/>
        <w:lang w:eastAsia="pt-BR"/>
      </w:rPr>
      <w:drawing>
        <wp:inline distT="0" distB="0" distL="0" distR="0" wp14:anchorId="32A1B1BB" wp14:editId="002C2762">
          <wp:extent cx="952500" cy="822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431B6E55" w14:textId="77777777" w:rsidR="00B45D3C" w:rsidRPr="00C051BB" w:rsidRDefault="00B45D3C" w:rsidP="00557A78">
    <w:pPr>
      <w:pStyle w:val="Cabealho"/>
      <w:tabs>
        <w:tab w:val="clear" w:pos="4252"/>
      </w:tabs>
      <w:jc w:val="center"/>
      <w:rPr>
        <w:rFonts w:ascii="Times New Roman" w:hAnsi="Times New Roman"/>
        <w:b/>
      </w:rPr>
    </w:pPr>
  </w:p>
  <w:p w14:paraId="0E648B86"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ASSEMBLEIA LEGISLATIVA DO ESTADO DO MARANHÃO</w:t>
    </w:r>
  </w:p>
  <w:p w14:paraId="42494296"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 xml:space="preserve">Gabinete do Deputado </w:t>
    </w:r>
    <w:r>
      <w:rPr>
        <w:rFonts w:ascii="Times New Roman" w:hAnsi="Times New Roman"/>
        <w:b/>
      </w:rPr>
      <w:t>Júlio Mendonça</w:t>
    </w:r>
  </w:p>
  <w:p w14:paraId="0F8C4318" w14:textId="77777777" w:rsidR="00B45D3C" w:rsidRPr="00C051BB" w:rsidRDefault="00B45D3C" w:rsidP="00557A78">
    <w:pPr>
      <w:pStyle w:val="Cabealho"/>
      <w:tabs>
        <w:tab w:val="clear" w:pos="4252"/>
      </w:tabs>
      <w:jc w:val="center"/>
      <w:rPr>
        <w:rFonts w:ascii="Times New Roman" w:hAnsi="Times New Roman"/>
      </w:rPr>
    </w:pPr>
    <w:r w:rsidRPr="00C051BB">
      <w:rPr>
        <w:rFonts w:ascii="Times New Roman" w:hAnsi="Times New Roman"/>
      </w:rPr>
      <w:t>Avenida Jerônimo</w:t>
    </w:r>
    <w:r>
      <w:rPr>
        <w:rFonts w:ascii="Times New Roman" w:hAnsi="Times New Roman"/>
      </w:rPr>
      <w:t xml:space="preserve"> de Albuquerque</w:t>
    </w:r>
    <w:r w:rsidRPr="00C051BB">
      <w:rPr>
        <w:rFonts w:ascii="Times New Roman" w:hAnsi="Times New Roman"/>
      </w:rPr>
      <w:t>, s/n, Sítio</w:t>
    </w:r>
    <w:r>
      <w:rPr>
        <w:rFonts w:ascii="Times New Roman" w:hAnsi="Times New Roman"/>
      </w:rPr>
      <w:t xml:space="preserve"> do</w:t>
    </w:r>
    <w:r w:rsidRPr="00C051BB">
      <w:rPr>
        <w:rFonts w:ascii="Times New Roman" w:hAnsi="Times New Roman"/>
      </w:rPr>
      <w:t xml:space="preserve"> Rangedor – Cohafuma</w:t>
    </w:r>
  </w:p>
  <w:p w14:paraId="12F6B7F4" w14:textId="53C37967" w:rsidR="00B45D3C" w:rsidRDefault="00B45D3C" w:rsidP="00557A78">
    <w:pPr>
      <w:pStyle w:val="Cabealho"/>
      <w:pBdr>
        <w:bottom w:val="single" w:sz="12" w:space="1" w:color="auto"/>
      </w:pBdr>
      <w:tabs>
        <w:tab w:val="clear" w:pos="4252"/>
      </w:tabs>
      <w:jc w:val="center"/>
      <w:rPr>
        <w:rFonts w:ascii="Times New Roman" w:hAnsi="Times New Roman"/>
      </w:rPr>
    </w:pPr>
    <w:r w:rsidRPr="00C051BB">
      <w:rPr>
        <w:rFonts w:ascii="Times New Roman" w:hAnsi="Times New Roman"/>
      </w:rPr>
      <w:t>São</w:t>
    </w:r>
    <w:r>
      <w:rPr>
        <w:rFonts w:ascii="Times New Roman" w:hAnsi="Times New Roman"/>
      </w:rPr>
      <w:t xml:space="preserve"> Luís - MA – 65.071-750 - Tel. (98) 3269-3282</w:t>
    </w:r>
    <w:r w:rsidRPr="00C051BB">
      <w:rPr>
        <w:rFonts w:ascii="Times New Roman" w:hAnsi="Times New Roman"/>
      </w:rPr>
      <w:t xml:space="preserve"> – </w:t>
    </w:r>
    <w:r>
      <w:rPr>
        <w:rFonts w:ascii="Times New Roman" w:hAnsi="Times New Roman"/>
      </w:rPr>
      <w:t>deputadojuliomendonca@gmail.com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E0A"/>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55B30E5"/>
    <w:multiLevelType w:val="hybridMultilevel"/>
    <w:tmpl w:val="F17A674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0A981854"/>
    <w:multiLevelType w:val="hybridMultilevel"/>
    <w:tmpl w:val="0E0E7C4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C0C5AE2"/>
    <w:multiLevelType w:val="hybridMultilevel"/>
    <w:tmpl w:val="CF242588"/>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C1E1A96"/>
    <w:multiLevelType w:val="hybridMultilevel"/>
    <w:tmpl w:val="2812AB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361C8C"/>
    <w:multiLevelType w:val="hybridMultilevel"/>
    <w:tmpl w:val="C81EBE76"/>
    <w:lvl w:ilvl="0" w:tplc="DEBC543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3EC02B3"/>
    <w:multiLevelType w:val="hybridMultilevel"/>
    <w:tmpl w:val="64BC12BE"/>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B57D36"/>
    <w:multiLevelType w:val="hybridMultilevel"/>
    <w:tmpl w:val="C41287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E10FF5"/>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9FA40A1"/>
    <w:multiLevelType w:val="hybridMultilevel"/>
    <w:tmpl w:val="3D8EF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E36682"/>
    <w:multiLevelType w:val="hybridMultilevel"/>
    <w:tmpl w:val="2E68B3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20D57"/>
    <w:multiLevelType w:val="hybridMultilevel"/>
    <w:tmpl w:val="F5A697E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2DF727FC"/>
    <w:multiLevelType w:val="hybridMultilevel"/>
    <w:tmpl w:val="020CEA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BF33CC"/>
    <w:multiLevelType w:val="hybridMultilevel"/>
    <w:tmpl w:val="C0922B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281355D"/>
    <w:multiLevelType w:val="hybridMultilevel"/>
    <w:tmpl w:val="D98C90F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5" w15:restartNumberingAfterBreak="0">
    <w:nsid w:val="3EA8672C"/>
    <w:multiLevelType w:val="hybridMultilevel"/>
    <w:tmpl w:val="888ABB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42463E04"/>
    <w:multiLevelType w:val="multilevel"/>
    <w:tmpl w:val="9E0CB302"/>
    <w:lvl w:ilvl="0">
      <w:start w:val="5"/>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17" w15:restartNumberingAfterBreak="0">
    <w:nsid w:val="466E277A"/>
    <w:multiLevelType w:val="multilevel"/>
    <w:tmpl w:val="6EC4D68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A6F57F6"/>
    <w:multiLevelType w:val="multilevel"/>
    <w:tmpl w:val="5E926A7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4391C"/>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6A66588"/>
    <w:multiLevelType w:val="hybridMultilevel"/>
    <w:tmpl w:val="0F3CBAD4"/>
    <w:lvl w:ilvl="0" w:tplc="DF80B736">
      <w:numFmt w:val="bullet"/>
      <w:lvlText w:val="•"/>
      <w:lvlJc w:val="left"/>
      <w:pPr>
        <w:ind w:left="927" w:hanging="360"/>
      </w:pPr>
      <w:rPr>
        <w:rFonts w:ascii="Arial" w:eastAsiaTheme="minorHAnsi"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1" w15:restartNumberingAfterBreak="0">
    <w:nsid w:val="57DB21F4"/>
    <w:multiLevelType w:val="hybridMultilevel"/>
    <w:tmpl w:val="C6D8F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AFE1395"/>
    <w:multiLevelType w:val="hybridMultilevel"/>
    <w:tmpl w:val="4CB8C2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E00555F"/>
    <w:multiLevelType w:val="hybridMultilevel"/>
    <w:tmpl w:val="C454871A"/>
    <w:lvl w:ilvl="0" w:tplc="04160013">
      <w:start w:val="1"/>
      <w:numFmt w:val="upperRoman"/>
      <w:lvlText w:val="%1."/>
      <w:lvlJc w:val="right"/>
      <w:pPr>
        <w:ind w:left="1287" w:hanging="360"/>
      </w:pPr>
      <w:rPr>
        <w:rFont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FF25F64"/>
    <w:multiLevelType w:val="hybridMultilevel"/>
    <w:tmpl w:val="6EF292E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76213426"/>
    <w:multiLevelType w:val="hybridMultilevel"/>
    <w:tmpl w:val="05225628"/>
    <w:lvl w:ilvl="0" w:tplc="4D10F79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7CF2275B"/>
    <w:multiLevelType w:val="hybridMultilevel"/>
    <w:tmpl w:val="B2C6E0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7097270">
    <w:abstractNumId w:val="0"/>
  </w:num>
  <w:num w:numId="2" w16cid:durableId="864709188">
    <w:abstractNumId w:val="16"/>
  </w:num>
  <w:num w:numId="3" w16cid:durableId="699432871">
    <w:abstractNumId w:val="8"/>
  </w:num>
  <w:num w:numId="4" w16cid:durableId="1859850687">
    <w:abstractNumId w:val="18"/>
  </w:num>
  <w:num w:numId="5" w16cid:durableId="1156653041">
    <w:abstractNumId w:val="17"/>
  </w:num>
  <w:num w:numId="6" w16cid:durableId="1710566706">
    <w:abstractNumId w:val="19"/>
  </w:num>
  <w:num w:numId="7" w16cid:durableId="865749349">
    <w:abstractNumId w:val="14"/>
  </w:num>
  <w:num w:numId="8" w16cid:durableId="540820956">
    <w:abstractNumId w:val="6"/>
  </w:num>
  <w:num w:numId="9" w16cid:durableId="69357266">
    <w:abstractNumId w:val="15"/>
  </w:num>
  <w:num w:numId="10" w16cid:durableId="687752828">
    <w:abstractNumId w:val="24"/>
  </w:num>
  <w:num w:numId="11" w16cid:durableId="240910502">
    <w:abstractNumId w:val="20"/>
  </w:num>
  <w:num w:numId="12" w16cid:durableId="498890828">
    <w:abstractNumId w:val="13"/>
  </w:num>
  <w:num w:numId="13" w16cid:durableId="464469214">
    <w:abstractNumId w:val="11"/>
  </w:num>
  <w:num w:numId="14" w16cid:durableId="1189415788">
    <w:abstractNumId w:val="23"/>
  </w:num>
  <w:num w:numId="15" w16cid:durableId="1395278298">
    <w:abstractNumId w:val="12"/>
  </w:num>
  <w:num w:numId="16" w16cid:durableId="1822693859">
    <w:abstractNumId w:val="2"/>
  </w:num>
  <w:num w:numId="17" w16cid:durableId="1644852231">
    <w:abstractNumId w:val="3"/>
  </w:num>
  <w:num w:numId="18" w16cid:durableId="581376743">
    <w:abstractNumId w:val="25"/>
  </w:num>
  <w:num w:numId="19" w16cid:durableId="556211234">
    <w:abstractNumId w:val="1"/>
  </w:num>
  <w:num w:numId="20" w16cid:durableId="1186677638">
    <w:abstractNumId w:val="21"/>
  </w:num>
  <w:num w:numId="21" w16cid:durableId="276568263">
    <w:abstractNumId w:val="4"/>
  </w:num>
  <w:num w:numId="22" w16cid:durableId="963654556">
    <w:abstractNumId w:val="7"/>
  </w:num>
  <w:num w:numId="23" w16cid:durableId="97599763">
    <w:abstractNumId w:val="9"/>
  </w:num>
  <w:num w:numId="24" w16cid:durableId="832373128">
    <w:abstractNumId w:val="22"/>
  </w:num>
  <w:num w:numId="25" w16cid:durableId="2006008225">
    <w:abstractNumId w:val="26"/>
  </w:num>
  <w:num w:numId="26" w16cid:durableId="671956233">
    <w:abstractNumId w:val="10"/>
  </w:num>
  <w:num w:numId="27" w16cid:durableId="5298814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9F"/>
    <w:rsid w:val="000002FD"/>
    <w:rsid w:val="00005D01"/>
    <w:rsid w:val="00011DBD"/>
    <w:rsid w:val="00012E71"/>
    <w:rsid w:val="000150CE"/>
    <w:rsid w:val="0001517E"/>
    <w:rsid w:val="00030DF1"/>
    <w:rsid w:val="00031E7A"/>
    <w:rsid w:val="00036BCD"/>
    <w:rsid w:val="000374CB"/>
    <w:rsid w:val="00041B5C"/>
    <w:rsid w:val="000420D8"/>
    <w:rsid w:val="000447B1"/>
    <w:rsid w:val="000468C1"/>
    <w:rsid w:val="00046B4A"/>
    <w:rsid w:val="00047D46"/>
    <w:rsid w:val="00050B7C"/>
    <w:rsid w:val="0005406B"/>
    <w:rsid w:val="0006076E"/>
    <w:rsid w:val="00061EC4"/>
    <w:rsid w:val="00063611"/>
    <w:rsid w:val="00065983"/>
    <w:rsid w:val="00070666"/>
    <w:rsid w:val="000738F8"/>
    <w:rsid w:val="00074454"/>
    <w:rsid w:val="00075218"/>
    <w:rsid w:val="00075307"/>
    <w:rsid w:val="00076064"/>
    <w:rsid w:val="000819DF"/>
    <w:rsid w:val="0008304C"/>
    <w:rsid w:val="00083760"/>
    <w:rsid w:val="000854AC"/>
    <w:rsid w:val="00085933"/>
    <w:rsid w:val="00087455"/>
    <w:rsid w:val="00094B34"/>
    <w:rsid w:val="00096FF8"/>
    <w:rsid w:val="0009761F"/>
    <w:rsid w:val="000A57E0"/>
    <w:rsid w:val="000A7370"/>
    <w:rsid w:val="000B49CE"/>
    <w:rsid w:val="000B4D4C"/>
    <w:rsid w:val="000B7574"/>
    <w:rsid w:val="000C158C"/>
    <w:rsid w:val="000C2BA4"/>
    <w:rsid w:val="000D5D66"/>
    <w:rsid w:val="000E1434"/>
    <w:rsid w:val="000F5D03"/>
    <w:rsid w:val="00102809"/>
    <w:rsid w:val="00106A4D"/>
    <w:rsid w:val="00114ED5"/>
    <w:rsid w:val="001171BF"/>
    <w:rsid w:val="00120214"/>
    <w:rsid w:val="00123703"/>
    <w:rsid w:val="0012629E"/>
    <w:rsid w:val="00127F23"/>
    <w:rsid w:val="00133BA1"/>
    <w:rsid w:val="00134F1B"/>
    <w:rsid w:val="00137FB3"/>
    <w:rsid w:val="0014176C"/>
    <w:rsid w:val="00142287"/>
    <w:rsid w:val="00143527"/>
    <w:rsid w:val="00144052"/>
    <w:rsid w:val="00144EFA"/>
    <w:rsid w:val="00150D1C"/>
    <w:rsid w:val="00151319"/>
    <w:rsid w:val="001602D3"/>
    <w:rsid w:val="00161A7D"/>
    <w:rsid w:val="001646B4"/>
    <w:rsid w:val="00167C91"/>
    <w:rsid w:val="00170F18"/>
    <w:rsid w:val="00171D17"/>
    <w:rsid w:val="00172713"/>
    <w:rsid w:val="00175019"/>
    <w:rsid w:val="0017527B"/>
    <w:rsid w:val="0018004B"/>
    <w:rsid w:val="00185035"/>
    <w:rsid w:val="00185D5C"/>
    <w:rsid w:val="00191604"/>
    <w:rsid w:val="001937C3"/>
    <w:rsid w:val="00196095"/>
    <w:rsid w:val="001A238D"/>
    <w:rsid w:val="001A30EB"/>
    <w:rsid w:val="001A607C"/>
    <w:rsid w:val="001C261C"/>
    <w:rsid w:val="001C2683"/>
    <w:rsid w:val="001C30BB"/>
    <w:rsid w:val="001C3672"/>
    <w:rsid w:val="001C4312"/>
    <w:rsid w:val="001C7CD5"/>
    <w:rsid w:val="001D0915"/>
    <w:rsid w:val="001D28BD"/>
    <w:rsid w:val="001D5186"/>
    <w:rsid w:val="001D5ABE"/>
    <w:rsid w:val="001D5B63"/>
    <w:rsid w:val="001E0870"/>
    <w:rsid w:val="001E37C1"/>
    <w:rsid w:val="001E6C89"/>
    <w:rsid w:val="001F210C"/>
    <w:rsid w:val="001F48A5"/>
    <w:rsid w:val="002007DE"/>
    <w:rsid w:val="00201F10"/>
    <w:rsid w:val="00206A7C"/>
    <w:rsid w:val="002117F6"/>
    <w:rsid w:val="0021404E"/>
    <w:rsid w:val="002142FB"/>
    <w:rsid w:val="00215182"/>
    <w:rsid w:val="002161C6"/>
    <w:rsid w:val="0021736B"/>
    <w:rsid w:val="0022139C"/>
    <w:rsid w:val="0022559F"/>
    <w:rsid w:val="002318FB"/>
    <w:rsid w:val="00231EE3"/>
    <w:rsid w:val="0023408E"/>
    <w:rsid w:val="00235021"/>
    <w:rsid w:val="0024202B"/>
    <w:rsid w:val="002433C1"/>
    <w:rsid w:val="002434F2"/>
    <w:rsid w:val="00244578"/>
    <w:rsid w:val="00245810"/>
    <w:rsid w:val="00250A61"/>
    <w:rsid w:val="00252317"/>
    <w:rsid w:val="00253150"/>
    <w:rsid w:val="002541BD"/>
    <w:rsid w:val="00255573"/>
    <w:rsid w:val="00255938"/>
    <w:rsid w:val="00255B11"/>
    <w:rsid w:val="00255EAB"/>
    <w:rsid w:val="00264CDF"/>
    <w:rsid w:val="00265CA5"/>
    <w:rsid w:val="00271E2A"/>
    <w:rsid w:val="002742DD"/>
    <w:rsid w:val="00275805"/>
    <w:rsid w:val="00286182"/>
    <w:rsid w:val="002867F6"/>
    <w:rsid w:val="0029100B"/>
    <w:rsid w:val="00294AFB"/>
    <w:rsid w:val="00294DBF"/>
    <w:rsid w:val="00295544"/>
    <w:rsid w:val="002A02E1"/>
    <w:rsid w:val="002A056C"/>
    <w:rsid w:val="002A2D7A"/>
    <w:rsid w:val="002A2E55"/>
    <w:rsid w:val="002A6EDE"/>
    <w:rsid w:val="002B0653"/>
    <w:rsid w:val="002B0A0C"/>
    <w:rsid w:val="002B1302"/>
    <w:rsid w:val="002B69AB"/>
    <w:rsid w:val="002B7F09"/>
    <w:rsid w:val="002C027F"/>
    <w:rsid w:val="002C0FCD"/>
    <w:rsid w:val="002C19CA"/>
    <w:rsid w:val="002C472D"/>
    <w:rsid w:val="002D0CCE"/>
    <w:rsid w:val="002D5255"/>
    <w:rsid w:val="002E6CCC"/>
    <w:rsid w:val="002E7F37"/>
    <w:rsid w:val="002F22F6"/>
    <w:rsid w:val="002F304A"/>
    <w:rsid w:val="002F3BCA"/>
    <w:rsid w:val="002F3E77"/>
    <w:rsid w:val="002F4054"/>
    <w:rsid w:val="002F7F04"/>
    <w:rsid w:val="003027B9"/>
    <w:rsid w:val="00303CCD"/>
    <w:rsid w:val="00305FDA"/>
    <w:rsid w:val="00307DD5"/>
    <w:rsid w:val="00310F1A"/>
    <w:rsid w:val="0031168F"/>
    <w:rsid w:val="00320073"/>
    <w:rsid w:val="00322815"/>
    <w:rsid w:val="00324699"/>
    <w:rsid w:val="00325317"/>
    <w:rsid w:val="00326501"/>
    <w:rsid w:val="00331458"/>
    <w:rsid w:val="00337921"/>
    <w:rsid w:val="00337E49"/>
    <w:rsid w:val="003438DC"/>
    <w:rsid w:val="00344D4C"/>
    <w:rsid w:val="00345F6A"/>
    <w:rsid w:val="00346C68"/>
    <w:rsid w:val="003478F1"/>
    <w:rsid w:val="003517DC"/>
    <w:rsid w:val="00352A92"/>
    <w:rsid w:val="003546F4"/>
    <w:rsid w:val="00360066"/>
    <w:rsid w:val="00362ED0"/>
    <w:rsid w:val="00374080"/>
    <w:rsid w:val="0037652F"/>
    <w:rsid w:val="003767CD"/>
    <w:rsid w:val="0037753C"/>
    <w:rsid w:val="00377E4F"/>
    <w:rsid w:val="00382F43"/>
    <w:rsid w:val="00384829"/>
    <w:rsid w:val="00386BFD"/>
    <w:rsid w:val="00390C4D"/>
    <w:rsid w:val="003963A4"/>
    <w:rsid w:val="00397E05"/>
    <w:rsid w:val="003A0020"/>
    <w:rsid w:val="003A031B"/>
    <w:rsid w:val="003A0789"/>
    <w:rsid w:val="003A7964"/>
    <w:rsid w:val="003A7EAF"/>
    <w:rsid w:val="003B023F"/>
    <w:rsid w:val="003B1511"/>
    <w:rsid w:val="003B5306"/>
    <w:rsid w:val="003B5A3E"/>
    <w:rsid w:val="003B5EBF"/>
    <w:rsid w:val="003B6162"/>
    <w:rsid w:val="003B71F1"/>
    <w:rsid w:val="003C4897"/>
    <w:rsid w:val="003C6C3F"/>
    <w:rsid w:val="003C7F21"/>
    <w:rsid w:val="003D396D"/>
    <w:rsid w:val="003D66F6"/>
    <w:rsid w:val="003E1809"/>
    <w:rsid w:val="003E353C"/>
    <w:rsid w:val="003E44BC"/>
    <w:rsid w:val="003F21CD"/>
    <w:rsid w:val="003F56A5"/>
    <w:rsid w:val="00400769"/>
    <w:rsid w:val="004008E6"/>
    <w:rsid w:val="00401D0E"/>
    <w:rsid w:val="004062F3"/>
    <w:rsid w:val="004063CC"/>
    <w:rsid w:val="00410A65"/>
    <w:rsid w:val="004153AA"/>
    <w:rsid w:val="0041726C"/>
    <w:rsid w:val="0042007E"/>
    <w:rsid w:val="0042076D"/>
    <w:rsid w:val="00422F78"/>
    <w:rsid w:val="0042536A"/>
    <w:rsid w:val="00430206"/>
    <w:rsid w:val="0043155F"/>
    <w:rsid w:val="0043473B"/>
    <w:rsid w:val="00435449"/>
    <w:rsid w:val="00435A7B"/>
    <w:rsid w:val="00435A7F"/>
    <w:rsid w:val="00436672"/>
    <w:rsid w:val="00436C9F"/>
    <w:rsid w:val="00444318"/>
    <w:rsid w:val="00444898"/>
    <w:rsid w:val="00445394"/>
    <w:rsid w:val="00446CCA"/>
    <w:rsid w:val="00452D94"/>
    <w:rsid w:val="00453094"/>
    <w:rsid w:val="004667CD"/>
    <w:rsid w:val="00467F0A"/>
    <w:rsid w:val="00471572"/>
    <w:rsid w:val="00471ACE"/>
    <w:rsid w:val="00471CBD"/>
    <w:rsid w:val="004735C7"/>
    <w:rsid w:val="004757D8"/>
    <w:rsid w:val="004809CC"/>
    <w:rsid w:val="00485B7F"/>
    <w:rsid w:val="004871D7"/>
    <w:rsid w:val="004902E5"/>
    <w:rsid w:val="004A12A3"/>
    <w:rsid w:val="004B29C5"/>
    <w:rsid w:val="004B6650"/>
    <w:rsid w:val="004B6BF5"/>
    <w:rsid w:val="004C175C"/>
    <w:rsid w:val="004C2F2E"/>
    <w:rsid w:val="004C31F1"/>
    <w:rsid w:val="004C3B93"/>
    <w:rsid w:val="004C40B5"/>
    <w:rsid w:val="004C7F99"/>
    <w:rsid w:val="004D2994"/>
    <w:rsid w:val="004D790B"/>
    <w:rsid w:val="004D7B5B"/>
    <w:rsid w:val="004E616E"/>
    <w:rsid w:val="004F04D9"/>
    <w:rsid w:val="004F09EC"/>
    <w:rsid w:val="004F1B83"/>
    <w:rsid w:val="004F47BB"/>
    <w:rsid w:val="004F4AD0"/>
    <w:rsid w:val="004F5D2B"/>
    <w:rsid w:val="0050288D"/>
    <w:rsid w:val="005030A9"/>
    <w:rsid w:val="005110DF"/>
    <w:rsid w:val="00514B77"/>
    <w:rsid w:val="00516751"/>
    <w:rsid w:val="00520D2F"/>
    <w:rsid w:val="005279DB"/>
    <w:rsid w:val="00533952"/>
    <w:rsid w:val="00540584"/>
    <w:rsid w:val="005431EE"/>
    <w:rsid w:val="00543F95"/>
    <w:rsid w:val="00544B00"/>
    <w:rsid w:val="00547F32"/>
    <w:rsid w:val="00550C2F"/>
    <w:rsid w:val="00552306"/>
    <w:rsid w:val="00552DDE"/>
    <w:rsid w:val="00555DB8"/>
    <w:rsid w:val="00556693"/>
    <w:rsid w:val="00557A78"/>
    <w:rsid w:val="00560199"/>
    <w:rsid w:val="00575352"/>
    <w:rsid w:val="0057607F"/>
    <w:rsid w:val="00576D86"/>
    <w:rsid w:val="0058226E"/>
    <w:rsid w:val="00582CA6"/>
    <w:rsid w:val="00585000"/>
    <w:rsid w:val="00585240"/>
    <w:rsid w:val="00593DAE"/>
    <w:rsid w:val="00597211"/>
    <w:rsid w:val="005A1D4B"/>
    <w:rsid w:val="005A2183"/>
    <w:rsid w:val="005A2F37"/>
    <w:rsid w:val="005A5382"/>
    <w:rsid w:val="005A6809"/>
    <w:rsid w:val="005A6B50"/>
    <w:rsid w:val="005B6715"/>
    <w:rsid w:val="005B7223"/>
    <w:rsid w:val="005B76DB"/>
    <w:rsid w:val="005C45FB"/>
    <w:rsid w:val="005C4762"/>
    <w:rsid w:val="005C62CD"/>
    <w:rsid w:val="005C71CA"/>
    <w:rsid w:val="005C72B8"/>
    <w:rsid w:val="005D3169"/>
    <w:rsid w:val="005D5F1B"/>
    <w:rsid w:val="005D6081"/>
    <w:rsid w:val="005E656C"/>
    <w:rsid w:val="005E7D54"/>
    <w:rsid w:val="005F2001"/>
    <w:rsid w:val="006047BD"/>
    <w:rsid w:val="0061291C"/>
    <w:rsid w:val="006131EE"/>
    <w:rsid w:val="00616A68"/>
    <w:rsid w:val="0062192B"/>
    <w:rsid w:val="006232A1"/>
    <w:rsid w:val="00624A36"/>
    <w:rsid w:val="0062670F"/>
    <w:rsid w:val="0063096D"/>
    <w:rsid w:val="0063100F"/>
    <w:rsid w:val="00631148"/>
    <w:rsid w:val="006319E5"/>
    <w:rsid w:val="006332E5"/>
    <w:rsid w:val="00633BEB"/>
    <w:rsid w:val="00634CA4"/>
    <w:rsid w:val="0063665A"/>
    <w:rsid w:val="006428F0"/>
    <w:rsid w:val="0064291D"/>
    <w:rsid w:val="00644093"/>
    <w:rsid w:val="006534C9"/>
    <w:rsid w:val="0065514E"/>
    <w:rsid w:val="00655E68"/>
    <w:rsid w:val="006576BB"/>
    <w:rsid w:val="006610D5"/>
    <w:rsid w:val="00661CCC"/>
    <w:rsid w:val="00664051"/>
    <w:rsid w:val="0066593A"/>
    <w:rsid w:val="00666322"/>
    <w:rsid w:val="006671BA"/>
    <w:rsid w:val="006703C1"/>
    <w:rsid w:val="00671649"/>
    <w:rsid w:val="006717AC"/>
    <w:rsid w:val="00672472"/>
    <w:rsid w:val="00674666"/>
    <w:rsid w:val="00676046"/>
    <w:rsid w:val="00683471"/>
    <w:rsid w:val="00687DD6"/>
    <w:rsid w:val="0069062E"/>
    <w:rsid w:val="00693913"/>
    <w:rsid w:val="0069418F"/>
    <w:rsid w:val="006944FA"/>
    <w:rsid w:val="00694629"/>
    <w:rsid w:val="006A1220"/>
    <w:rsid w:val="006A27D2"/>
    <w:rsid w:val="006A38D5"/>
    <w:rsid w:val="006B34F9"/>
    <w:rsid w:val="006B6B4F"/>
    <w:rsid w:val="006C1C82"/>
    <w:rsid w:val="006C33CC"/>
    <w:rsid w:val="006C49DD"/>
    <w:rsid w:val="006D2E84"/>
    <w:rsid w:val="006D3BED"/>
    <w:rsid w:val="006E5119"/>
    <w:rsid w:val="006E55E3"/>
    <w:rsid w:val="006F49D0"/>
    <w:rsid w:val="006F784E"/>
    <w:rsid w:val="007034CE"/>
    <w:rsid w:val="007053F0"/>
    <w:rsid w:val="0070571F"/>
    <w:rsid w:val="0070633D"/>
    <w:rsid w:val="00706EAC"/>
    <w:rsid w:val="0070784C"/>
    <w:rsid w:val="00711CAB"/>
    <w:rsid w:val="00713913"/>
    <w:rsid w:val="00715AEB"/>
    <w:rsid w:val="0071601C"/>
    <w:rsid w:val="00720B27"/>
    <w:rsid w:val="007227E2"/>
    <w:rsid w:val="00722AC5"/>
    <w:rsid w:val="00726987"/>
    <w:rsid w:val="00727772"/>
    <w:rsid w:val="007327E9"/>
    <w:rsid w:val="00734706"/>
    <w:rsid w:val="00734DF3"/>
    <w:rsid w:val="007369DA"/>
    <w:rsid w:val="0074041E"/>
    <w:rsid w:val="00744744"/>
    <w:rsid w:val="007477C3"/>
    <w:rsid w:val="00750310"/>
    <w:rsid w:val="0075457F"/>
    <w:rsid w:val="00755194"/>
    <w:rsid w:val="00755BB8"/>
    <w:rsid w:val="00764EFE"/>
    <w:rsid w:val="00765B70"/>
    <w:rsid w:val="00767A9E"/>
    <w:rsid w:val="0077331E"/>
    <w:rsid w:val="007763C4"/>
    <w:rsid w:val="0077684F"/>
    <w:rsid w:val="00783C8C"/>
    <w:rsid w:val="00784A00"/>
    <w:rsid w:val="00793460"/>
    <w:rsid w:val="00794CA8"/>
    <w:rsid w:val="00794FBA"/>
    <w:rsid w:val="0079778A"/>
    <w:rsid w:val="00797A71"/>
    <w:rsid w:val="007A012C"/>
    <w:rsid w:val="007A06BD"/>
    <w:rsid w:val="007A1397"/>
    <w:rsid w:val="007A168E"/>
    <w:rsid w:val="007B14EE"/>
    <w:rsid w:val="007B2C54"/>
    <w:rsid w:val="007B7000"/>
    <w:rsid w:val="007B78CC"/>
    <w:rsid w:val="007B7E23"/>
    <w:rsid w:val="007C0D0D"/>
    <w:rsid w:val="007C2E0D"/>
    <w:rsid w:val="007C63FA"/>
    <w:rsid w:val="007D3FAC"/>
    <w:rsid w:val="007E60D0"/>
    <w:rsid w:val="007E696D"/>
    <w:rsid w:val="007E70B1"/>
    <w:rsid w:val="007F44B4"/>
    <w:rsid w:val="00802797"/>
    <w:rsid w:val="008033F8"/>
    <w:rsid w:val="00804BB6"/>
    <w:rsid w:val="008056F0"/>
    <w:rsid w:val="0080678F"/>
    <w:rsid w:val="00807077"/>
    <w:rsid w:val="00814862"/>
    <w:rsid w:val="00814FAE"/>
    <w:rsid w:val="008209D3"/>
    <w:rsid w:val="00821B61"/>
    <w:rsid w:val="00822008"/>
    <w:rsid w:val="00827ED0"/>
    <w:rsid w:val="00830787"/>
    <w:rsid w:val="0083350B"/>
    <w:rsid w:val="00834B93"/>
    <w:rsid w:val="00835BCE"/>
    <w:rsid w:val="008416A3"/>
    <w:rsid w:val="008417B8"/>
    <w:rsid w:val="00841E4F"/>
    <w:rsid w:val="0084788B"/>
    <w:rsid w:val="00855EA6"/>
    <w:rsid w:val="00861F77"/>
    <w:rsid w:val="00862EB0"/>
    <w:rsid w:val="008635BB"/>
    <w:rsid w:val="00870F2A"/>
    <w:rsid w:val="008738DD"/>
    <w:rsid w:val="008A27E3"/>
    <w:rsid w:val="008A4169"/>
    <w:rsid w:val="008B26E6"/>
    <w:rsid w:val="008C1D32"/>
    <w:rsid w:val="008C2D97"/>
    <w:rsid w:val="008C5C09"/>
    <w:rsid w:val="008D07F6"/>
    <w:rsid w:val="008D0EE2"/>
    <w:rsid w:val="008E4BB7"/>
    <w:rsid w:val="008E5966"/>
    <w:rsid w:val="008F039C"/>
    <w:rsid w:val="008F0D80"/>
    <w:rsid w:val="008F3EC9"/>
    <w:rsid w:val="008F43DF"/>
    <w:rsid w:val="008F51DD"/>
    <w:rsid w:val="009009D5"/>
    <w:rsid w:val="00900C4D"/>
    <w:rsid w:val="00900F12"/>
    <w:rsid w:val="0090245E"/>
    <w:rsid w:val="00904198"/>
    <w:rsid w:val="00911FFC"/>
    <w:rsid w:val="009140DE"/>
    <w:rsid w:val="0091528A"/>
    <w:rsid w:val="00920F33"/>
    <w:rsid w:val="00923752"/>
    <w:rsid w:val="00923948"/>
    <w:rsid w:val="009274B1"/>
    <w:rsid w:val="00927D35"/>
    <w:rsid w:val="00927DB3"/>
    <w:rsid w:val="00931887"/>
    <w:rsid w:val="00935FD5"/>
    <w:rsid w:val="00937A73"/>
    <w:rsid w:val="00941100"/>
    <w:rsid w:val="009419D1"/>
    <w:rsid w:val="00946122"/>
    <w:rsid w:val="0095177F"/>
    <w:rsid w:val="00961752"/>
    <w:rsid w:val="00963BF1"/>
    <w:rsid w:val="009668DD"/>
    <w:rsid w:val="00970355"/>
    <w:rsid w:val="00972CA1"/>
    <w:rsid w:val="00972D43"/>
    <w:rsid w:val="00974F45"/>
    <w:rsid w:val="00980840"/>
    <w:rsid w:val="00983702"/>
    <w:rsid w:val="00985582"/>
    <w:rsid w:val="00985C2F"/>
    <w:rsid w:val="00986996"/>
    <w:rsid w:val="00991433"/>
    <w:rsid w:val="00991AA9"/>
    <w:rsid w:val="00995E94"/>
    <w:rsid w:val="009A3A29"/>
    <w:rsid w:val="009A53FA"/>
    <w:rsid w:val="009A546F"/>
    <w:rsid w:val="009B0EAA"/>
    <w:rsid w:val="009B1FA7"/>
    <w:rsid w:val="009B31A9"/>
    <w:rsid w:val="009B590C"/>
    <w:rsid w:val="009B617F"/>
    <w:rsid w:val="009B67EA"/>
    <w:rsid w:val="009C3A98"/>
    <w:rsid w:val="009C51B8"/>
    <w:rsid w:val="009D174E"/>
    <w:rsid w:val="009D33AD"/>
    <w:rsid w:val="009D35FA"/>
    <w:rsid w:val="009D364E"/>
    <w:rsid w:val="009E1ACA"/>
    <w:rsid w:val="009E4F6C"/>
    <w:rsid w:val="009F236C"/>
    <w:rsid w:val="009F29EF"/>
    <w:rsid w:val="009F5B23"/>
    <w:rsid w:val="00A03236"/>
    <w:rsid w:val="00A078F8"/>
    <w:rsid w:val="00A20222"/>
    <w:rsid w:val="00A21226"/>
    <w:rsid w:val="00A21D3D"/>
    <w:rsid w:val="00A22156"/>
    <w:rsid w:val="00A27ABD"/>
    <w:rsid w:val="00A31FAE"/>
    <w:rsid w:val="00A359D4"/>
    <w:rsid w:val="00A42643"/>
    <w:rsid w:val="00A44162"/>
    <w:rsid w:val="00A44CEF"/>
    <w:rsid w:val="00A46529"/>
    <w:rsid w:val="00A46E77"/>
    <w:rsid w:val="00A51601"/>
    <w:rsid w:val="00A563F8"/>
    <w:rsid w:val="00A6122E"/>
    <w:rsid w:val="00A66FB0"/>
    <w:rsid w:val="00A67071"/>
    <w:rsid w:val="00A673A9"/>
    <w:rsid w:val="00A67436"/>
    <w:rsid w:val="00A67E69"/>
    <w:rsid w:val="00A7129B"/>
    <w:rsid w:val="00A72DA7"/>
    <w:rsid w:val="00A72E20"/>
    <w:rsid w:val="00A7479D"/>
    <w:rsid w:val="00A74BAB"/>
    <w:rsid w:val="00A75CA6"/>
    <w:rsid w:val="00A761F1"/>
    <w:rsid w:val="00A76E84"/>
    <w:rsid w:val="00A83FE7"/>
    <w:rsid w:val="00A856E3"/>
    <w:rsid w:val="00A90F68"/>
    <w:rsid w:val="00A9563A"/>
    <w:rsid w:val="00A95837"/>
    <w:rsid w:val="00AA0B50"/>
    <w:rsid w:val="00AA4372"/>
    <w:rsid w:val="00AB108F"/>
    <w:rsid w:val="00AB5523"/>
    <w:rsid w:val="00AB7458"/>
    <w:rsid w:val="00AB7E3D"/>
    <w:rsid w:val="00AC04B3"/>
    <w:rsid w:val="00AC05C5"/>
    <w:rsid w:val="00AC37D6"/>
    <w:rsid w:val="00AC49DF"/>
    <w:rsid w:val="00AC4B4A"/>
    <w:rsid w:val="00AD7B22"/>
    <w:rsid w:val="00AD7B8D"/>
    <w:rsid w:val="00AD7D28"/>
    <w:rsid w:val="00AE0751"/>
    <w:rsid w:val="00AE1444"/>
    <w:rsid w:val="00AE3699"/>
    <w:rsid w:val="00AE4AA1"/>
    <w:rsid w:val="00AE5883"/>
    <w:rsid w:val="00AE5BAC"/>
    <w:rsid w:val="00AE6927"/>
    <w:rsid w:val="00AE7275"/>
    <w:rsid w:val="00AF18AC"/>
    <w:rsid w:val="00AF5E59"/>
    <w:rsid w:val="00AF6134"/>
    <w:rsid w:val="00AF7859"/>
    <w:rsid w:val="00B0159C"/>
    <w:rsid w:val="00B01CE9"/>
    <w:rsid w:val="00B029F9"/>
    <w:rsid w:val="00B04DB8"/>
    <w:rsid w:val="00B0528B"/>
    <w:rsid w:val="00B05733"/>
    <w:rsid w:val="00B06481"/>
    <w:rsid w:val="00B11033"/>
    <w:rsid w:val="00B122E0"/>
    <w:rsid w:val="00B126A5"/>
    <w:rsid w:val="00B1680B"/>
    <w:rsid w:val="00B16ABF"/>
    <w:rsid w:val="00B17A1C"/>
    <w:rsid w:val="00B208DF"/>
    <w:rsid w:val="00B22837"/>
    <w:rsid w:val="00B25F35"/>
    <w:rsid w:val="00B26FB2"/>
    <w:rsid w:val="00B37DFA"/>
    <w:rsid w:val="00B41C9A"/>
    <w:rsid w:val="00B45D3C"/>
    <w:rsid w:val="00B463C2"/>
    <w:rsid w:val="00B514F4"/>
    <w:rsid w:val="00B5243D"/>
    <w:rsid w:val="00B53944"/>
    <w:rsid w:val="00B66D3B"/>
    <w:rsid w:val="00B70104"/>
    <w:rsid w:val="00B70902"/>
    <w:rsid w:val="00B70A55"/>
    <w:rsid w:val="00B82651"/>
    <w:rsid w:val="00B83C57"/>
    <w:rsid w:val="00B866AB"/>
    <w:rsid w:val="00B91B73"/>
    <w:rsid w:val="00B92C34"/>
    <w:rsid w:val="00BB6A3B"/>
    <w:rsid w:val="00BC0154"/>
    <w:rsid w:val="00BC120F"/>
    <w:rsid w:val="00BC2E8F"/>
    <w:rsid w:val="00BC409A"/>
    <w:rsid w:val="00BD0B73"/>
    <w:rsid w:val="00BD0E90"/>
    <w:rsid w:val="00BD19EF"/>
    <w:rsid w:val="00BD59D4"/>
    <w:rsid w:val="00BD7DD3"/>
    <w:rsid w:val="00BE013A"/>
    <w:rsid w:val="00BE2760"/>
    <w:rsid w:val="00BF29E7"/>
    <w:rsid w:val="00BF5C04"/>
    <w:rsid w:val="00BF7C76"/>
    <w:rsid w:val="00C011E4"/>
    <w:rsid w:val="00C05AE4"/>
    <w:rsid w:val="00C121E0"/>
    <w:rsid w:val="00C15B45"/>
    <w:rsid w:val="00C166AB"/>
    <w:rsid w:val="00C20D60"/>
    <w:rsid w:val="00C25ECA"/>
    <w:rsid w:val="00C26F58"/>
    <w:rsid w:val="00C3131A"/>
    <w:rsid w:val="00C32E1F"/>
    <w:rsid w:val="00C33648"/>
    <w:rsid w:val="00C4149E"/>
    <w:rsid w:val="00C464A4"/>
    <w:rsid w:val="00C47E6C"/>
    <w:rsid w:val="00C530FE"/>
    <w:rsid w:val="00C538CE"/>
    <w:rsid w:val="00C5591F"/>
    <w:rsid w:val="00C56721"/>
    <w:rsid w:val="00C62EDA"/>
    <w:rsid w:val="00C63AB0"/>
    <w:rsid w:val="00C648F0"/>
    <w:rsid w:val="00C66E4F"/>
    <w:rsid w:val="00C73CE7"/>
    <w:rsid w:val="00C73F2B"/>
    <w:rsid w:val="00C74B9E"/>
    <w:rsid w:val="00C764B8"/>
    <w:rsid w:val="00C80675"/>
    <w:rsid w:val="00C82184"/>
    <w:rsid w:val="00C82229"/>
    <w:rsid w:val="00C831B4"/>
    <w:rsid w:val="00C84406"/>
    <w:rsid w:val="00C94A49"/>
    <w:rsid w:val="00C95FC2"/>
    <w:rsid w:val="00C96B45"/>
    <w:rsid w:val="00CA2708"/>
    <w:rsid w:val="00CA3F78"/>
    <w:rsid w:val="00CA552C"/>
    <w:rsid w:val="00CB1258"/>
    <w:rsid w:val="00CB408A"/>
    <w:rsid w:val="00CB53ED"/>
    <w:rsid w:val="00CB5BD3"/>
    <w:rsid w:val="00CB69CF"/>
    <w:rsid w:val="00CC12C5"/>
    <w:rsid w:val="00CC4322"/>
    <w:rsid w:val="00CC4B88"/>
    <w:rsid w:val="00CD24BD"/>
    <w:rsid w:val="00CD2B75"/>
    <w:rsid w:val="00CD2E51"/>
    <w:rsid w:val="00CD7D64"/>
    <w:rsid w:val="00CE3A3F"/>
    <w:rsid w:val="00CE4D87"/>
    <w:rsid w:val="00CE51B0"/>
    <w:rsid w:val="00CE5B43"/>
    <w:rsid w:val="00CE7727"/>
    <w:rsid w:val="00CF4705"/>
    <w:rsid w:val="00CF4739"/>
    <w:rsid w:val="00CF5D52"/>
    <w:rsid w:val="00CF5DEE"/>
    <w:rsid w:val="00CF74F0"/>
    <w:rsid w:val="00D04704"/>
    <w:rsid w:val="00D04B1F"/>
    <w:rsid w:val="00D05BCD"/>
    <w:rsid w:val="00D06516"/>
    <w:rsid w:val="00D161A7"/>
    <w:rsid w:val="00D21775"/>
    <w:rsid w:val="00D247B6"/>
    <w:rsid w:val="00D31EDE"/>
    <w:rsid w:val="00D32E27"/>
    <w:rsid w:val="00D3740A"/>
    <w:rsid w:val="00D450AD"/>
    <w:rsid w:val="00D45E1D"/>
    <w:rsid w:val="00D46461"/>
    <w:rsid w:val="00D4660C"/>
    <w:rsid w:val="00D51043"/>
    <w:rsid w:val="00D56333"/>
    <w:rsid w:val="00D56616"/>
    <w:rsid w:val="00D575E1"/>
    <w:rsid w:val="00D578B6"/>
    <w:rsid w:val="00D61265"/>
    <w:rsid w:val="00D62082"/>
    <w:rsid w:val="00D64442"/>
    <w:rsid w:val="00D717EE"/>
    <w:rsid w:val="00D71D0B"/>
    <w:rsid w:val="00D72E81"/>
    <w:rsid w:val="00D73596"/>
    <w:rsid w:val="00D80C6D"/>
    <w:rsid w:val="00D82944"/>
    <w:rsid w:val="00D83106"/>
    <w:rsid w:val="00D84804"/>
    <w:rsid w:val="00D84F62"/>
    <w:rsid w:val="00D90F5D"/>
    <w:rsid w:val="00D95FA2"/>
    <w:rsid w:val="00D96AE5"/>
    <w:rsid w:val="00DA0E41"/>
    <w:rsid w:val="00DA1F61"/>
    <w:rsid w:val="00DA354A"/>
    <w:rsid w:val="00DA3DDD"/>
    <w:rsid w:val="00DA4708"/>
    <w:rsid w:val="00DA6330"/>
    <w:rsid w:val="00DB7923"/>
    <w:rsid w:val="00DC78D3"/>
    <w:rsid w:val="00DD2D95"/>
    <w:rsid w:val="00DD34E7"/>
    <w:rsid w:val="00DE1BB3"/>
    <w:rsid w:val="00DE3047"/>
    <w:rsid w:val="00DE54BB"/>
    <w:rsid w:val="00DE7733"/>
    <w:rsid w:val="00DF1F8E"/>
    <w:rsid w:val="00DF30A1"/>
    <w:rsid w:val="00DF30A9"/>
    <w:rsid w:val="00DF3189"/>
    <w:rsid w:val="00DF6B09"/>
    <w:rsid w:val="00E0047D"/>
    <w:rsid w:val="00E01512"/>
    <w:rsid w:val="00E036D3"/>
    <w:rsid w:val="00E03D72"/>
    <w:rsid w:val="00E05404"/>
    <w:rsid w:val="00E10B28"/>
    <w:rsid w:val="00E229A4"/>
    <w:rsid w:val="00E24F90"/>
    <w:rsid w:val="00E27407"/>
    <w:rsid w:val="00E35BBE"/>
    <w:rsid w:val="00E36D21"/>
    <w:rsid w:val="00E3730F"/>
    <w:rsid w:val="00E413BC"/>
    <w:rsid w:val="00E41E46"/>
    <w:rsid w:val="00E41F83"/>
    <w:rsid w:val="00E5032E"/>
    <w:rsid w:val="00E52092"/>
    <w:rsid w:val="00E52824"/>
    <w:rsid w:val="00E52CD1"/>
    <w:rsid w:val="00E578EE"/>
    <w:rsid w:val="00E57F55"/>
    <w:rsid w:val="00E635E9"/>
    <w:rsid w:val="00E64142"/>
    <w:rsid w:val="00E651F7"/>
    <w:rsid w:val="00E659B8"/>
    <w:rsid w:val="00E6698E"/>
    <w:rsid w:val="00E6734F"/>
    <w:rsid w:val="00E7089D"/>
    <w:rsid w:val="00E771E1"/>
    <w:rsid w:val="00E87F98"/>
    <w:rsid w:val="00E90D5C"/>
    <w:rsid w:val="00E94836"/>
    <w:rsid w:val="00E96ABE"/>
    <w:rsid w:val="00EA1790"/>
    <w:rsid w:val="00EA257D"/>
    <w:rsid w:val="00EA2794"/>
    <w:rsid w:val="00EA6254"/>
    <w:rsid w:val="00EB155A"/>
    <w:rsid w:val="00EB2256"/>
    <w:rsid w:val="00EB6001"/>
    <w:rsid w:val="00EC486E"/>
    <w:rsid w:val="00ED1427"/>
    <w:rsid w:val="00ED536F"/>
    <w:rsid w:val="00EE22CC"/>
    <w:rsid w:val="00EE3C73"/>
    <w:rsid w:val="00EE4201"/>
    <w:rsid w:val="00EF2425"/>
    <w:rsid w:val="00EF5DCA"/>
    <w:rsid w:val="00EF7411"/>
    <w:rsid w:val="00F00DA5"/>
    <w:rsid w:val="00F02140"/>
    <w:rsid w:val="00F06F3C"/>
    <w:rsid w:val="00F12374"/>
    <w:rsid w:val="00F13BA1"/>
    <w:rsid w:val="00F170DD"/>
    <w:rsid w:val="00F2103E"/>
    <w:rsid w:val="00F21810"/>
    <w:rsid w:val="00F224A6"/>
    <w:rsid w:val="00F22DB3"/>
    <w:rsid w:val="00F26479"/>
    <w:rsid w:val="00F27534"/>
    <w:rsid w:val="00F27B7C"/>
    <w:rsid w:val="00F331B8"/>
    <w:rsid w:val="00F366F7"/>
    <w:rsid w:val="00F37104"/>
    <w:rsid w:val="00F406E2"/>
    <w:rsid w:val="00F43CE0"/>
    <w:rsid w:val="00F45D9B"/>
    <w:rsid w:val="00F55405"/>
    <w:rsid w:val="00F60704"/>
    <w:rsid w:val="00F64C50"/>
    <w:rsid w:val="00F65E23"/>
    <w:rsid w:val="00F65FA6"/>
    <w:rsid w:val="00F66EF0"/>
    <w:rsid w:val="00F67746"/>
    <w:rsid w:val="00F709C3"/>
    <w:rsid w:val="00F728AF"/>
    <w:rsid w:val="00F7565A"/>
    <w:rsid w:val="00F83A4C"/>
    <w:rsid w:val="00F87C8C"/>
    <w:rsid w:val="00F91B82"/>
    <w:rsid w:val="00F9523F"/>
    <w:rsid w:val="00FA1F21"/>
    <w:rsid w:val="00FA2452"/>
    <w:rsid w:val="00FA4AF7"/>
    <w:rsid w:val="00FA537D"/>
    <w:rsid w:val="00FA749D"/>
    <w:rsid w:val="00FB3395"/>
    <w:rsid w:val="00FB5F44"/>
    <w:rsid w:val="00FB6B28"/>
    <w:rsid w:val="00FB6B46"/>
    <w:rsid w:val="00FC4543"/>
    <w:rsid w:val="00FE21E6"/>
    <w:rsid w:val="00FE3698"/>
    <w:rsid w:val="00FE469D"/>
    <w:rsid w:val="00FE50BB"/>
    <w:rsid w:val="00FF16C1"/>
    <w:rsid w:val="00FF343E"/>
    <w:rsid w:val="00FF4E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E1A35"/>
  <w15:docId w15:val="{99F4BB3F-5F46-48E8-BAA9-659068B2B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287"/>
  </w:style>
  <w:style w:type="paragraph" w:styleId="Ttulo1">
    <w:name w:val="heading 1"/>
    <w:basedOn w:val="Normal"/>
    <w:next w:val="Normal"/>
    <w:link w:val="Ttulo1Char"/>
    <w:uiPriority w:val="9"/>
    <w:qFormat/>
    <w:rsid w:val="00715AE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1262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72B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Sutil">
    <w:name w:val="Subtle Emphasis"/>
    <w:basedOn w:val="Fontepargpadro"/>
    <w:uiPriority w:val="19"/>
    <w:qFormat/>
    <w:rsid w:val="00AE1444"/>
    <w:rPr>
      <w:rFonts w:ascii="Arial" w:hAnsi="Arial"/>
      <w:i w:val="0"/>
      <w:iCs/>
      <w:color w:val="auto"/>
      <w:sz w:val="22"/>
      <w:bdr w:val="single" w:sz="4" w:space="0" w:color="auto"/>
      <w:shd w:val="pct10" w:color="auto" w:fill="F2DBDB" w:themeFill="accent2" w:themeFillTint="33"/>
    </w:rPr>
  </w:style>
  <w:style w:type="paragraph" w:styleId="PargrafodaLista">
    <w:name w:val="List Paragraph"/>
    <w:basedOn w:val="Normal"/>
    <w:uiPriority w:val="34"/>
    <w:qFormat/>
    <w:rsid w:val="0022559F"/>
    <w:pPr>
      <w:ind w:left="720"/>
      <w:contextualSpacing/>
    </w:pPr>
    <w:rPr>
      <w:rFonts w:ascii="Calibri" w:eastAsia="Calibri" w:hAnsi="Calibri" w:cs="Times New Roman"/>
    </w:rPr>
  </w:style>
  <w:style w:type="character" w:styleId="Forte">
    <w:name w:val="Strong"/>
    <w:basedOn w:val="Fontepargpadro"/>
    <w:uiPriority w:val="22"/>
    <w:qFormat/>
    <w:rsid w:val="0022559F"/>
    <w:rPr>
      <w:b/>
      <w:bCs/>
    </w:rPr>
  </w:style>
  <w:style w:type="character" w:customStyle="1" w:styleId="apple-converted-space">
    <w:name w:val="apple-converted-space"/>
    <w:basedOn w:val="Fontepargpadro"/>
    <w:rsid w:val="0022559F"/>
  </w:style>
  <w:style w:type="paragraph" w:styleId="Textodebalo">
    <w:name w:val="Balloon Text"/>
    <w:basedOn w:val="Normal"/>
    <w:link w:val="TextodebaloChar"/>
    <w:uiPriority w:val="99"/>
    <w:semiHidden/>
    <w:unhideWhenUsed/>
    <w:rsid w:val="00706E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6EAC"/>
    <w:rPr>
      <w:rFonts w:ascii="Tahoma" w:hAnsi="Tahoma" w:cs="Tahoma"/>
      <w:sz w:val="16"/>
      <w:szCs w:val="16"/>
    </w:rPr>
  </w:style>
  <w:style w:type="paragraph" w:styleId="NormalWeb">
    <w:name w:val="Normal (Web)"/>
    <w:basedOn w:val="Normal"/>
    <w:uiPriority w:val="99"/>
    <w:unhideWhenUsed/>
    <w:rsid w:val="000854A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deGrade4-nfase11">
    <w:name w:val="Tabela de Grade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075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5Escura-nfase51">
    <w:name w:val="Tabela de Lista 5 Escura - Ênfase 51"/>
    <w:basedOn w:val="Tabelanormal"/>
    <w:uiPriority w:val="50"/>
    <w:rsid w:val="00075218"/>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uiPriority w:val="51"/>
    <w:rsid w:val="00075218"/>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4-nfase51">
    <w:name w:val="Tabela de Grade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Lista4-nfase51">
    <w:name w:val="Tabela de Lista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5Escura-nfase51">
    <w:name w:val="Tabela de Grade 5 Escura - Ênfase 51"/>
    <w:basedOn w:val="Tabelanormal"/>
    <w:uiPriority w:val="50"/>
    <w:rsid w:val="00B701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Cabealho">
    <w:name w:val="header"/>
    <w:aliases w:val="Char"/>
    <w:basedOn w:val="Normal"/>
    <w:link w:val="CabealhoChar"/>
    <w:unhideWhenUsed/>
    <w:rsid w:val="00D3740A"/>
    <w:pPr>
      <w:tabs>
        <w:tab w:val="center" w:pos="4252"/>
        <w:tab w:val="right" w:pos="8504"/>
      </w:tabs>
      <w:spacing w:after="0" w:line="240" w:lineRule="auto"/>
    </w:pPr>
  </w:style>
  <w:style w:type="character" w:customStyle="1" w:styleId="CabealhoChar">
    <w:name w:val="Cabeçalho Char"/>
    <w:aliases w:val="Char Char"/>
    <w:basedOn w:val="Fontepargpadro"/>
    <w:link w:val="Cabealho"/>
    <w:rsid w:val="00D3740A"/>
  </w:style>
  <w:style w:type="paragraph" w:styleId="Rodap">
    <w:name w:val="footer"/>
    <w:basedOn w:val="Normal"/>
    <w:link w:val="RodapChar"/>
    <w:uiPriority w:val="99"/>
    <w:unhideWhenUsed/>
    <w:rsid w:val="00D3740A"/>
    <w:pPr>
      <w:tabs>
        <w:tab w:val="center" w:pos="4252"/>
        <w:tab w:val="right" w:pos="8504"/>
      </w:tabs>
      <w:spacing w:after="0" w:line="240" w:lineRule="auto"/>
    </w:pPr>
  </w:style>
  <w:style w:type="character" w:customStyle="1" w:styleId="RodapChar">
    <w:name w:val="Rodapé Char"/>
    <w:basedOn w:val="Fontepargpadro"/>
    <w:link w:val="Rodap"/>
    <w:uiPriority w:val="99"/>
    <w:rsid w:val="00D3740A"/>
  </w:style>
  <w:style w:type="table" w:customStyle="1" w:styleId="TabeladeGrade1Clara-nfase21">
    <w:name w:val="Tabela de Grade 1 Clara - Ênfase 21"/>
    <w:basedOn w:val="Tabelanormal"/>
    <w:uiPriority w:val="46"/>
    <w:rsid w:val="00422F7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422F78"/>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eladeGrade5Escura-nfase61">
    <w:name w:val="Tabela de Grade 5 Escura - Ênfase 61"/>
    <w:basedOn w:val="Tabelanormal"/>
    <w:uiPriority w:val="50"/>
    <w:rsid w:val="006332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elacomgrade1">
    <w:name w:val="Tabela com grade1"/>
    <w:basedOn w:val="Tabelanormal"/>
    <w:next w:val="Tabelacomgrade"/>
    <w:uiPriority w:val="59"/>
    <w:rsid w:val="004A12A3"/>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1Clara1">
    <w:name w:val="Tabela de Grade 1 Clara1"/>
    <w:basedOn w:val="Tabelanormal"/>
    <w:uiPriority w:val="46"/>
    <w:rsid w:val="00AE588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1Char">
    <w:name w:val="Título 1 Char"/>
    <w:basedOn w:val="Fontepargpadro"/>
    <w:link w:val="Ttulo1"/>
    <w:uiPriority w:val="9"/>
    <w:rsid w:val="00715AEB"/>
    <w:rPr>
      <w:rFonts w:asciiTheme="majorHAnsi" w:eastAsiaTheme="majorEastAsia" w:hAnsiTheme="majorHAnsi" w:cstheme="majorBidi"/>
      <w:color w:val="365F91" w:themeColor="accent1" w:themeShade="BF"/>
      <w:sz w:val="32"/>
      <w:szCs w:val="32"/>
    </w:rPr>
  </w:style>
  <w:style w:type="paragraph" w:styleId="CabealhodoSumrio">
    <w:name w:val="TOC Heading"/>
    <w:basedOn w:val="Ttulo1"/>
    <w:next w:val="Normal"/>
    <w:uiPriority w:val="39"/>
    <w:unhideWhenUsed/>
    <w:qFormat/>
    <w:rsid w:val="00715AEB"/>
    <w:pPr>
      <w:spacing w:line="259" w:lineRule="auto"/>
      <w:outlineLvl w:val="9"/>
    </w:pPr>
    <w:rPr>
      <w:lang w:eastAsia="pt-BR"/>
    </w:rPr>
  </w:style>
  <w:style w:type="paragraph" w:styleId="Sumrio1">
    <w:name w:val="toc 1"/>
    <w:basedOn w:val="Normal"/>
    <w:next w:val="Normal"/>
    <w:autoRedefine/>
    <w:uiPriority w:val="39"/>
    <w:unhideWhenUsed/>
    <w:rsid w:val="00715AEB"/>
    <w:pPr>
      <w:spacing w:after="100"/>
    </w:pPr>
  </w:style>
  <w:style w:type="character" w:styleId="Hyperlink">
    <w:name w:val="Hyperlink"/>
    <w:basedOn w:val="Fontepargpadro"/>
    <w:uiPriority w:val="99"/>
    <w:unhideWhenUsed/>
    <w:rsid w:val="00715AEB"/>
    <w:rPr>
      <w:color w:val="0000FF" w:themeColor="hyperlink"/>
      <w:u w:val="single"/>
    </w:rPr>
  </w:style>
  <w:style w:type="character" w:styleId="RefernciaSutil">
    <w:name w:val="Subtle Reference"/>
    <w:uiPriority w:val="31"/>
    <w:qFormat/>
    <w:rsid w:val="003A0020"/>
    <w:rPr>
      <w:smallCaps/>
      <w:color w:val="C0504D"/>
      <w:u w:val="single"/>
    </w:rPr>
  </w:style>
  <w:style w:type="paragraph" w:styleId="CitaoIntensa">
    <w:name w:val="Intense Quote"/>
    <w:basedOn w:val="Normal"/>
    <w:next w:val="Normal"/>
    <w:link w:val="CitaoIntensaChar"/>
    <w:uiPriority w:val="30"/>
    <w:qFormat/>
    <w:rsid w:val="003A0020"/>
    <w:pPr>
      <w:pBdr>
        <w:bottom w:val="single" w:sz="4" w:space="4" w:color="4F81BD"/>
      </w:pBdr>
      <w:spacing w:before="200" w:after="280"/>
      <w:ind w:left="936" w:right="936"/>
    </w:pPr>
    <w:rPr>
      <w:rFonts w:ascii="Calibri" w:eastAsia="Calibri" w:hAnsi="Calibri" w:cs="Times New Roman"/>
      <w:b/>
      <w:bCs/>
      <w:i/>
      <w:iCs/>
      <w:color w:val="4F81BD"/>
    </w:rPr>
  </w:style>
  <w:style w:type="character" w:customStyle="1" w:styleId="CitaoIntensaChar">
    <w:name w:val="Citação Intensa Char"/>
    <w:basedOn w:val="Fontepargpadro"/>
    <w:link w:val="CitaoIntensa"/>
    <w:uiPriority w:val="30"/>
    <w:rsid w:val="003A0020"/>
    <w:rPr>
      <w:rFonts w:ascii="Calibri" w:eastAsia="Calibri" w:hAnsi="Calibri" w:cs="Times New Roman"/>
      <w:b/>
      <w:bCs/>
      <w:i/>
      <w:iCs/>
      <w:color w:val="4F81BD"/>
    </w:rPr>
  </w:style>
  <w:style w:type="character" w:customStyle="1" w:styleId="Ttulo2Char">
    <w:name w:val="Título 2 Char"/>
    <w:basedOn w:val="Fontepargpadro"/>
    <w:link w:val="Ttulo2"/>
    <w:uiPriority w:val="9"/>
    <w:semiHidden/>
    <w:rsid w:val="0012629E"/>
    <w:rPr>
      <w:rFonts w:asciiTheme="majorHAnsi" w:eastAsiaTheme="majorEastAsia" w:hAnsiTheme="majorHAnsi" w:cstheme="majorBidi"/>
      <w:color w:val="365F91" w:themeColor="accent1" w:themeShade="BF"/>
      <w:sz w:val="26"/>
      <w:szCs w:val="26"/>
    </w:rPr>
  </w:style>
  <w:style w:type="paragraph" w:styleId="Sumrio2">
    <w:name w:val="toc 2"/>
    <w:basedOn w:val="Normal"/>
    <w:next w:val="Normal"/>
    <w:autoRedefine/>
    <w:uiPriority w:val="39"/>
    <w:unhideWhenUsed/>
    <w:rsid w:val="003A7EAF"/>
    <w:pPr>
      <w:spacing w:after="100"/>
      <w:ind w:left="220"/>
    </w:pPr>
  </w:style>
  <w:style w:type="character" w:customStyle="1" w:styleId="Ttulo3Char">
    <w:name w:val="Título 3 Char"/>
    <w:basedOn w:val="Fontepargpadro"/>
    <w:link w:val="Ttulo3"/>
    <w:uiPriority w:val="9"/>
    <w:rsid w:val="005C72B8"/>
    <w:rPr>
      <w:rFonts w:asciiTheme="majorHAnsi" w:eastAsiaTheme="majorEastAsia" w:hAnsiTheme="majorHAnsi" w:cstheme="majorBidi"/>
      <w:color w:val="243F60" w:themeColor="accent1" w:themeShade="7F"/>
      <w:sz w:val="24"/>
      <w:szCs w:val="24"/>
    </w:rPr>
  </w:style>
  <w:style w:type="paragraph" w:styleId="Sumrio3">
    <w:name w:val="toc 3"/>
    <w:basedOn w:val="Normal"/>
    <w:next w:val="Normal"/>
    <w:autoRedefine/>
    <w:uiPriority w:val="39"/>
    <w:unhideWhenUsed/>
    <w:rsid w:val="00711CAB"/>
    <w:pPr>
      <w:spacing w:after="100"/>
      <w:ind w:left="440"/>
    </w:pPr>
  </w:style>
  <w:style w:type="character" w:customStyle="1" w:styleId="MenoPendente1">
    <w:name w:val="Menção Pendente1"/>
    <w:basedOn w:val="Fontepargpadro"/>
    <w:uiPriority w:val="99"/>
    <w:semiHidden/>
    <w:unhideWhenUsed/>
    <w:rsid w:val="00C20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5568">
      <w:bodyDiv w:val="1"/>
      <w:marLeft w:val="0"/>
      <w:marRight w:val="0"/>
      <w:marTop w:val="0"/>
      <w:marBottom w:val="0"/>
      <w:divBdr>
        <w:top w:val="none" w:sz="0" w:space="0" w:color="auto"/>
        <w:left w:val="none" w:sz="0" w:space="0" w:color="auto"/>
        <w:bottom w:val="none" w:sz="0" w:space="0" w:color="auto"/>
        <w:right w:val="none" w:sz="0" w:space="0" w:color="auto"/>
      </w:divBdr>
      <w:divsChild>
        <w:div w:id="503862646">
          <w:marLeft w:val="0"/>
          <w:marRight w:val="0"/>
          <w:marTop w:val="120"/>
          <w:marBottom w:val="120"/>
          <w:divBdr>
            <w:top w:val="none" w:sz="0" w:space="0" w:color="auto"/>
            <w:left w:val="none" w:sz="0" w:space="0" w:color="auto"/>
            <w:bottom w:val="none" w:sz="0" w:space="0" w:color="auto"/>
            <w:right w:val="none" w:sz="0" w:space="0" w:color="auto"/>
          </w:divBdr>
        </w:div>
        <w:div w:id="640355150">
          <w:marLeft w:val="0"/>
          <w:marRight w:val="0"/>
          <w:marTop w:val="120"/>
          <w:marBottom w:val="120"/>
          <w:divBdr>
            <w:top w:val="none" w:sz="0" w:space="0" w:color="auto"/>
            <w:left w:val="none" w:sz="0" w:space="0" w:color="auto"/>
            <w:bottom w:val="none" w:sz="0" w:space="0" w:color="auto"/>
            <w:right w:val="none" w:sz="0" w:space="0" w:color="auto"/>
          </w:divBdr>
        </w:div>
        <w:div w:id="917636530">
          <w:marLeft w:val="0"/>
          <w:marRight w:val="0"/>
          <w:marTop w:val="120"/>
          <w:marBottom w:val="120"/>
          <w:divBdr>
            <w:top w:val="none" w:sz="0" w:space="0" w:color="auto"/>
            <w:left w:val="none" w:sz="0" w:space="0" w:color="auto"/>
            <w:bottom w:val="none" w:sz="0" w:space="0" w:color="auto"/>
            <w:right w:val="none" w:sz="0" w:space="0" w:color="auto"/>
          </w:divBdr>
        </w:div>
        <w:div w:id="1355568682">
          <w:marLeft w:val="0"/>
          <w:marRight w:val="0"/>
          <w:marTop w:val="120"/>
          <w:marBottom w:val="120"/>
          <w:divBdr>
            <w:top w:val="none" w:sz="0" w:space="0" w:color="auto"/>
            <w:left w:val="none" w:sz="0" w:space="0" w:color="auto"/>
            <w:bottom w:val="none" w:sz="0" w:space="0" w:color="auto"/>
            <w:right w:val="none" w:sz="0" w:space="0" w:color="auto"/>
          </w:divBdr>
        </w:div>
        <w:div w:id="1463308416">
          <w:marLeft w:val="0"/>
          <w:marRight w:val="0"/>
          <w:marTop w:val="120"/>
          <w:marBottom w:val="120"/>
          <w:divBdr>
            <w:top w:val="none" w:sz="0" w:space="0" w:color="auto"/>
            <w:left w:val="none" w:sz="0" w:space="0" w:color="auto"/>
            <w:bottom w:val="none" w:sz="0" w:space="0" w:color="auto"/>
            <w:right w:val="none" w:sz="0" w:space="0" w:color="auto"/>
          </w:divBdr>
        </w:div>
        <w:div w:id="1666013192">
          <w:marLeft w:val="0"/>
          <w:marRight w:val="0"/>
          <w:marTop w:val="120"/>
          <w:marBottom w:val="120"/>
          <w:divBdr>
            <w:top w:val="none" w:sz="0" w:space="0" w:color="auto"/>
            <w:left w:val="none" w:sz="0" w:space="0" w:color="auto"/>
            <w:bottom w:val="none" w:sz="0" w:space="0" w:color="auto"/>
            <w:right w:val="none" w:sz="0" w:space="0" w:color="auto"/>
          </w:divBdr>
        </w:div>
        <w:div w:id="1729449634">
          <w:marLeft w:val="0"/>
          <w:marRight w:val="0"/>
          <w:marTop w:val="120"/>
          <w:marBottom w:val="120"/>
          <w:divBdr>
            <w:top w:val="none" w:sz="0" w:space="0" w:color="auto"/>
            <w:left w:val="none" w:sz="0" w:space="0" w:color="auto"/>
            <w:bottom w:val="none" w:sz="0" w:space="0" w:color="auto"/>
            <w:right w:val="none" w:sz="0" w:space="0" w:color="auto"/>
          </w:divBdr>
        </w:div>
        <w:div w:id="1973054008">
          <w:marLeft w:val="0"/>
          <w:marRight w:val="0"/>
          <w:marTop w:val="120"/>
          <w:marBottom w:val="120"/>
          <w:divBdr>
            <w:top w:val="none" w:sz="0" w:space="0" w:color="auto"/>
            <w:left w:val="none" w:sz="0" w:space="0" w:color="auto"/>
            <w:bottom w:val="none" w:sz="0" w:space="0" w:color="auto"/>
            <w:right w:val="none" w:sz="0" w:space="0" w:color="auto"/>
          </w:divBdr>
        </w:div>
      </w:divsChild>
    </w:div>
    <w:div w:id="18506952">
      <w:bodyDiv w:val="1"/>
      <w:marLeft w:val="0"/>
      <w:marRight w:val="0"/>
      <w:marTop w:val="0"/>
      <w:marBottom w:val="0"/>
      <w:divBdr>
        <w:top w:val="none" w:sz="0" w:space="0" w:color="auto"/>
        <w:left w:val="none" w:sz="0" w:space="0" w:color="auto"/>
        <w:bottom w:val="none" w:sz="0" w:space="0" w:color="auto"/>
        <w:right w:val="none" w:sz="0" w:space="0" w:color="auto"/>
      </w:divBdr>
    </w:div>
    <w:div w:id="40597024">
      <w:bodyDiv w:val="1"/>
      <w:marLeft w:val="0"/>
      <w:marRight w:val="0"/>
      <w:marTop w:val="0"/>
      <w:marBottom w:val="0"/>
      <w:divBdr>
        <w:top w:val="none" w:sz="0" w:space="0" w:color="auto"/>
        <w:left w:val="none" w:sz="0" w:space="0" w:color="auto"/>
        <w:bottom w:val="none" w:sz="0" w:space="0" w:color="auto"/>
        <w:right w:val="none" w:sz="0" w:space="0" w:color="auto"/>
      </w:divBdr>
    </w:div>
    <w:div w:id="103425929">
      <w:bodyDiv w:val="1"/>
      <w:marLeft w:val="0"/>
      <w:marRight w:val="0"/>
      <w:marTop w:val="0"/>
      <w:marBottom w:val="0"/>
      <w:divBdr>
        <w:top w:val="none" w:sz="0" w:space="0" w:color="auto"/>
        <w:left w:val="none" w:sz="0" w:space="0" w:color="auto"/>
        <w:bottom w:val="none" w:sz="0" w:space="0" w:color="auto"/>
        <w:right w:val="none" w:sz="0" w:space="0" w:color="auto"/>
      </w:divBdr>
      <w:divsChild>
        <w:div w:id="311831876">
          <w:marLeft w:val="0"/>
          <w:marRight w:val="0"/>
          <w:marTop w:val="0"/>
          <w:marBottom w:val="0"/>
          <w:divBdr>
            <w:top w:val="none" w:sz="0" w:space="0" w:color="auto"/>
            <w:left w:val="none" w:sz="0" w:space="0" w:color="auto"/>
            <w:bottom w:val="none" w:sz="0" w:space="0" w:color="auto"/>
            <w:right w:val="none" w:sz="0" w:space="0" w:color="auto"/>
          </w:divBdr>
          <w:divsChild>
            <w:div w:id="77218357">
              <w:marLeft w:val="0"/>
              <w:marRight w:val="0"/>
              <w:marTop w:val="0"/>
              <w:marBottom w:val="0"/>
              <w:divBdr>
                <w:top w:val="none" w:sz="0" w:space="0" w:color="auto"/>
                <w:left w:val="none" w:sz="0" w:space="0" w:color="auto"/>
                <w:bottom w:val="none" w:sz="0" w:space="0" w:color="auto"/>
                <w:right w:val="none" w:sz="0" w:space="0" w:color="auto"/>
              </w:divBdr>
            </w:div>
          </w:divsChild>
        </w:div>
        <w:div w:id="1894147371">
          <w:marLeft w:val="0"/>
          <w:marRight w:val="0"/>
          <w:marTop w:val="0"/>
          <w:marBottom w:val="0"/>
          <w:divBdr>
            <w:top w:val="none" w:sz="0" w:space="0" w:color="auto"/>
            <w:left w:val="none" w:sz="0" w:space="0" w:color="auto"/>
            <w:bottom w:val="none" w:sz="0" w:space="0" w:color="auto"/>
            <w:right w:val="none" w:sz="0" w:space="0" w:color="auto"/>
          </w:divBdr>
          <w:divsChild>
            <w:div w:id="6753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5340">
      <w:bodyDiv w:val="1"/>
      <w:marLeft w:val="0"/>
      <w:marRight w:val="0"/>
      <w:marTop w:val="0"/>
      <w:marBottom w:val="0"/>
      <w:divBdr>
        <w:top w:val="none" w:sz="0" w:space="0" w:color="auto"/>
        <w:left w:val="none" w:sz="0" w:space="0" w:color="auto"/>
        <w:bottom w:val="none" w:sz="0" w:space="0" w:color="auto"/>
        <w:right w:val="none" w:sz="0" w:space="0" w:color="auto"/>
      </w:divBdr>
    </w:div>
    <w:div w:id="159781309">
      <w:bodyDiv w:val="1"/>
      <w:marLeft w:val="0"/>
      <w:marRight w:val="0"/>
      <w:marTop w:val="0"/>
      <w:marBottom w:val="0"/>
      <w:divBdr>
        <w:top w:val="none" w:sz="0" w:space="0" w:color="auto"/>
        <w:left w:val="none" w:sz="0" w:space="0" w:color="auto"/>
        <w:bottom w:val="none" w:sz="0" w:space="0" w:color="auto"/>
        <w:right w:val="none" w:sz="0" w:space="0" w:color="auto"/>
      </w:divBdr>
    </w:div>
    <w:div w:id="176116609">
      <w:bodyDiv w:val="1"/>
      <w:marLeft w:val="0"/>
      <w:marRight w:val="0"/>
      <w:marTop w:val="0"/>
      <w:marBottom w:val="0"/>
      <w:divBdr>
        <w:top w:val="none" w:sz="0" w:space="0" w:color="auto"/>
        <w:left w:val="none" w:sz="0" w:space="0" w:color="auto"/>
        <w:bottom w:val="none" w:sz="0" w:space="0" w:color="auto"/>
        <w:right w:val="none" w:sz="0" w:space="0" w:color="auto"/>
      </w:divBdr>
    </w:div>
    <w:div w:id="194200234">
      <w:bodyDiv w:val="1"/>
      <w:marLeft w:val="0"/>
      <w:marRight w:val="0"/>
      <w:marTop w:val="0"/>
      <w:marBottom w:val="0"/>
      <w:divBdr>
        <w:top w:val="none" w:sz="0" w:space="0" w:color="auto"/>
        <w:left w:val="none" w:sz="0" w:space="0" w:color="auto"/>
        <w:bottom w:val="none" w:sz="0" w:space="0" w:color="auto"/>
        <w:right w:val="none" w:sz="0" w:space="0" w:color="auto"/>
      </w:divBdr>
    </w:div>
    <w:div w:id="203642992">
      <w:bodyDiv w:val="1"/>
      <w:marLeft w:val="0"/>
      <w:marRight w:val="0"/>
      <w:marTop w:val="0"/>
      <w:marBottom w:val="0"/>
      <w:divBdr>
        <w:top w:val="none" w:sz="0" w:space="0" w:color="auto"/>
        <w:left w:val="none" w:sz="0" w:space="0" w:color="auto"/>
        <w:bottom w:val="none" w:sz="0" w:space="0" w:color="auto"/>
        <w:right w:val="none" w:sz="0" w:space="0" w:color="auto"/>
      </w:divBdr>
    </w:div>
    <w:div w:id="233860343">
      <w:bodyDiv w:val="1"/>
      <w:marLeft w:val="0"/>
      <w:marRight w:val="0"/>
      <w:marTop w:val="0"/>
      <w:marBottom w:val="0"/>
      <w:divBdr>
        <w:top w:val="none" w:sz="0" w:space="0" w:color="auto"/>
        <w:left w:val="none" w:sz="0" w:space="0" w:color="auto"/>
        <w:bottom w:val="none" w:sz="0" w:space="0" w:color="auto"/>
        <w:right w:val="none" w:sz="0" w:space="0" w:color="auto"/>
      </w:divBdr>
    </w:div>
    <w:div w:id="263655411">
      <w:bodyDiv w:val="1"/>
      <w:marLeft w:val="0"/>
      <w:marRight w:val="0"/>
      <w:marTop w:val="0"/>
      <w:marBottom w:val="0"/>
      <w:divBdr>
        <w:top w:val="none" w:sz="0" w:space="0" w:color="auto"/>
        <w:left w:val="none" w:sz="0" w:space="0" w:color="auto"/>
        <w:bottom w:val="none" w:sz="0" w:space="0" w:color="auto"/>
        <w:right w:val="none" w:sz="0" w:space="0" w:color="auto"/>
      </w:divBdr>
    </w:div>
    <w:div w:id="264504362">
      <w:bodyDiv w:val="1"/>
      <w:marLeft w:val="0"/>
      <w:marRight w:val="0"/>
      <w:marTop w:val="0"/>
      <w:marBottom w:val="0"/>
      <w:divBdr>
        <w:top w:val="none" w:sz="0" w:space="0" w:color="auto"/>
        <w:left w:val="none" w:sz="0" w:space="0" w:color="auto"/>
        <w:bottom w:val="none" w:sz="0" w:space="0" w:color="auto"/>
        <w:right w:val="none" w:sz="0" w:space="0" w:color="auto"/>
      </w:divBdr>
    </w:div>
    <w:div w:id="279994087">
      <w:bodyDiv w:val="1"/>
      <w:marLeft w:val="0"/>
      <w:marRight w:val="0"/>
      <w:marTop w:val="0"/>
      <w:marBottom w:val="0"/>
      <w:divBdr>
        <w:top w:val="none" w:sz="0" w:space="0" w:color="auto"/>
        <w:left w:val="none" w:sz="0" w:space="0" w:color="auto"/>
        <w:bottom w:val="none" w:sz="0" w:space="0" w:color="auto"/>
        <w:right w:val="none" w:sz="0" w:space="0" w:color="auto"/>
      </w:divBdr>
    </w:div>
    <w:div w:id="465513901">
      <w:bodyDiv w:val="1"/>
      <w:marLeft w:val="0"/>
      <w:marRight w:val="0"/>
      <w:marTop w:val="0"/>
      <w:marBottom w:val="0"/>
      <w:divBdr>
        <w:top w:val="none" w:sz="0" w:space="0" w:color="auto"/>
        <w:left w:val="none" w:sz="0" w:space="0" w:color="auto"/>
        <w:bottom w:val="none" w:sz="0" w:space="0" w:color="auto"/>
        <w:right w:val="none" w:sz="0" w:space="0" w:color="auto"/>
      </w:divBdr>
    </w:div>
    <w:div w:id="479224906">
      <w:bodyDiv w:val="1"/>
      <w:marLeft w:val="0"/>
      <w:marRight w:val="0"/>
      <w:marTop w:val="0"/>
      <w:marBottom w:val="0"/>
      <w:divBdr>
        <w:top w:val="none" w:sz="0" w:space="0" w:color="auto"/>
        <w:left w:val="none" w:sz="0" w:space="0" w:color="auto"/>
        <w:bottom w:val="none" w:sz="0" w:space="0" w:color="auto"/>
        <w:right w:val="none" w:sz="0" w:space="0" w:color="auto"/>
      </w:divBdr>
    </w:div>
    <w:div w:id="493838156">
      <w:bodyDiv w:val="1"/>
      <w:marLeft w:val="0"/>
      <w:marRight w:val="0"/>
      <w:marTop w:val="0"/>
      <w:marBottom w:val="0"/>
      <w:divBdr>
        <w:top w:val="none" w:sz="0" w:space="0" w:color="auto"/>
        <w:left w:val="none" w:sz="0" w:space="0" w:color="auto"/>
        <w:bottom w:val="none" w:sz="0" w:space="0" w:color="auto"/>
        <w:right w:val="none" w:sz="0" w:space="0" w:color="auto"/>
      </w:divBdr>
    </w:div>
    <w:div w:id="494498764">
      <w:bodyDiv w:val="1"/>
      <w:marLeft w:val="0"/>
      <w:marRight w:val="0"/>
      <w:marTop w:val="0"/>
      <w:marBottom w:val="0"/>
      <w:divBdr>
        <w:top w:val="none" w:sz="0" w:space="0" w:color="auto"/>
        <w:left w:val="none" w:sz="0" w:space="0" w:color="auto"/>
        <w:bottom w:val="none" w:sz="0" w:space="0" w:color="auto"/>
        <w:right w:val="none" w:sz="0" w:space="0" w:color="auto"/>
      </w:divBdr>
    </w:div>
    <w:div w:id="495998507">
      <w:bodyDiv w:val="1"/>
      <w:marLeft w:val="0"/>
      <w:marRight w:val="0"/>
      <w:marTop w:val="0"/>
      <w:marBottom w:val="0"/>
      <w:divBdr>
        <w:top w:val="none" w:sz="0" w:space="0" w:color="auto"/>
        <w:left w:val="none" w:sz="0" w:space="0" w:color="auto"/>
        <w:bottom w:val="none" w:sz="0" w:space="0" w:color="auto"/>
        <w:right w:val="none" w:sz="0" w:space="0" w:color="auto"/>
      </w:divBdr>
    </w:div>
    <w:div w:id="508101928">
      <w:bodyDiv w:val="1"/>
      <w:marLeft w:val="0"/>
      <w:marRight w:val="0"/>
      <w:marTop w:val="0"/>
      <w:marBottom w:val="0"/>
      <w:divBdr>
        <w:top w:val="none" w:sz="0" w:space="0" w:color="auto"/>
        <w:left w:val="none" w:sz="0" w:space="0" w:color="auto"/>
        <w:bottom w:val="none" w:sz="0" w:space="0" w:color="auto"/>
        <w:right w:val="none" w:sz="0" w:space="0" w:color="auto"/>
      </w:divBdr>
      <w:divsChild>
        <w:div w:id="161162750">
          <w:marLeft w:val="0"/>
          <w:marRight w:val="0"/>
          <w:marTop w:val="0"/>
          <w:marBottom w:val="0"/>
          <w:divBdr>
            <w:top w:val="none" w:sz="0" w:space="0" w:color="auto"/>
            <w:left w:val="none" w:sz="0" w:space="0" w:color="auto"/>
            <w:bottom w:val="none" w:sz="0" w:space="0" w:color="auto"/>
            <w:right w:val="none" w:sz="0" w:space="0" w:color="auto"/>
          </w:divBdr>
        </w:div>
      </w:divsChild>
    </w:div>
    <w:div w:id="510484684">
      <w:bodyDiv w:val="1"/>
      <w:marLeft w:val="0"/>
      <w:marRight w:val="0"/>
      <w:marTop w:val="0"/>
      <w:marBottom w:val="0"/>
      <w:divBdr>
        <w:top w:val="none" w:sz="0" w:space="0" w:color="auto"/>
        <w:left w:val="none" w:sz="0" w:space="0" w:color="auto"/>
        <w:bottom w:val="none" w:sz="0" w:space="0" w:color="auto"/>
        <w:right w:val="none" w:sz="0" w:space="0" w:color="auto"/>
      </w:divBdr>
    </w:div>
    <w:div w:id="512959004">
      <w:bodyDiv w:val="1"/>
      <w:marLeft w:val="0"/>
      <w:marRight w:val="0"/>
      <w:marTop w:val="0"/>
      <w:marBottom w:val="0"/>
      <w:divBdr>
        <w:top w:val="none" w:sz="0" w:space="0" w:color="auto"/>
        <w:left w:val="none" w:sz="0" w:space="0" w:color="auto"/>
        <w:bottom w:val="none" w:sz="0" w:space="0" w:color="auto"/>
        <w:right w:val="none" w:sz="0" w:space="0" w:color="auto"/>
      </w:divBdr>
    </w:div>
    <w:div w:id="548108769">
      <w:bodyDiv w:val="1"/>
      <w:marLeft w:val="0"/>
      <w:marRight w:val="0"/>
      <w:marTop w:val="0"/>
      <w:marBottom w:val="0"/>
      <w:divBdr>
        <w:top w:val="none" w:sz="0" w:space="0" w:color="auto"/>
        <w:left w:val="none" w:sz="0" w:space="0" w:color="auto"/>
        <w:bottom w:val="none" w:sz="0" w:space="0" w:color="auto"/>
        <w:right w:val="none" w:sz="0" w:space="0" w:color="auto"/>
      </w:divBdr>
    </w:div>
    <w:div w:id="576868765">
      <w:bodyDiv w:val="1"/>
      <w:marLeft w:val="0"/>
      <w:marRight w:val="0"/>
      <w:marTop w:val="0"/>
      <w:marBottom w:val="0"/>
      <w:divBdr>
        <w:top w:val="none" w:sz="0" w:space="0" w:color="auto"/>
        <w:left w:val="none" w:sz="0" w:space="0" w:color="auto"/>
        <w:bottom w:val="none" w:sz="0" w:space="0" w:color="auto"/>
        <w:right w:val="none" w:sz="0" w:space="0" w:color="auto"/>
      </w:divBdr>
    </w:div>
    <w:div w:id="651061043">
      <w:bodyDiv w:val="1"/>
      <w:marLeft w:val="0"/>
      <w:marRight w:val="0"/>
      <w:marTop w:val="0"/>
      <w:marBottom w:val="0"/>
      <w:divBdr>
        <w:top w:val="none" w:sz="0" w:space="0" w:color="auto"/>
        <w:left w:val="none" w:sz="0" w:space="0" w:color="auto"/>
        <w:bottom w:val="none" w:sz="0" w:space="0" w:color="auto"/>
        <w:right w:val="none" w:sz="0" w:space="0" w:color="auto"/>
      </w:divBdr>
    </w:div>
    <w:div w:id="670907544">
      <w:bodyDiv w:val="1"/>
      <w:marLeft w:val="0"/>
      <w:marRight w:val="0"/>
      <w:marTop w:val="0"/>
      <w:marBottom w:val="0"/>
      <w:divBdr>
        <w:top w:val="none" w:sz="0" w:space="0" w:color="auto"/>
        <w:left w:val="none" w:sz="0" w:space="0" w:color="auto"/>
        <w:bottom w:val="none" w:sz="0" w:space="0" w:color="auto"/>
        <w:right w:val="none" w:sz="0" w:space="0" w:color="auto"/>
      </w:divBdr>
    </w:div>
    <w:div w:id="715813165">
      <w:bodyDiv w:val="1"/>
      <w:marLeft w:val="0"/>
      <w:marRight w:val="0"/>
      <w:marTop w:val="0"/>
      <w:marBottom w:val="0"/>
      <w:divBdr>
        <w:top w:val="none" w:sz="0" w:space="0" w:color="auto"/>
        <w:left w:val="none" w:sz="0" w:space="0" w:color="auto"/>
        <w:bottom w:val="none" w:sz="0" w:space="0" w:color="auto"/>
        <w:right w:val="none" w:sz="0" w:space="0" w:color="auto"/>
      </w:divBdr>
    </w:div>
    <w:div w:id="728462443">
      <w:bodyDiv w:val="1"/>
      <w:marLeft w:val="0"/>
      <w:marRight w:val="0"/>
      <w:marTop w:val="0"/>
      <w:marBottom w:val="0"/>
      <w:divBdr>
        <w:top w:val="none" w:sz="0" w:space="0" w:color="auto"/>
        <w:left w:val="none" w:sz="0" w:space="0" w:color="auto"/>
        <w:bottom w:val="none" w:sz="0" w:space="0" w:color="auto"/>
        <w:right w:val="none" w:sz="0" w:space="0" w:color="auto"/>
      </w:divBdr>
    </w:div>
    <w:div w:id="735470072">
      <w:bodyDiv w:val="1"/>
      <w:marLeft w:val="0"/>
      <w:marRight w:val="0"/>
      <w:marTop w:val="0"/>
      <w:marBottom w:val="0"/>
      <w:divBdr>
        <w:top w:val="none" w:sz="0" w:space="0" w:color="auto"/>
        <w:left w:val="none" w:sz="0" w:space="0" w:color="auto"/>
        <w:bottom w:val="none" w:sz="0" w:space="0" w:color="auto"/>
        <w:right w:val="none" w:sz="0" w:space="0" w:color="auto"/>
      </w:divBdr>
    </w:div>
    <w:div w:id="762647826">
      <w:bodyDiv w:val="1"/>
      <w:marLeft w:val="0"/>
      <w:marRight w:val="0"/>
      <w:marTop w:val="0"/>
      <w:marBottom w:val="0"/>
      <w:divBdr>
        <w:top w:val="none" w:sz="0" w:space="0" w:color="auto"/>
        <w:left w:val="none" w:sz="0" w:space="0" w:color="auto"/>
        <w:bottom w:val="none" w:sz="0" w:space="0" w:color="auto"/>
        <w:right w:val="none" w:sz="0" w:space="0" w:color="auto"/>
      </w:divBdr>
    </w:div>
    <w:div w:id="798688423">
      <w:bodyDiv w:val="1"/>
      <w:marLeft w:val="0"/>
      <w:marRight w:val="0"/>
      <w:marTop w:val="0"/>
      <w:marBottom w:val="0"/>
      <w:divBdr>
        <w:top w:val="none" w:sz="0" w:space="0" w:color="auto"/>
        <w:left w:val="none" w:sz="0" w:space="0" w:color="auto"/>
        <w:bottom w:val="none" w:sz="0" w:space="0" w:color="auto"/>
        <w:right w:val="none" w:sz="0" w:space="0" w:color="auto"/>
      </w:divBdr>
    </w:div>
    <w:div w:id="808521466">
      <w:bodyDiv w:val="1"/>
      <w:marLeft w:val="0"/>
      <w:marRight w:val="0"/>
      <w:marTop w:val="0"/>
      <w:marBottom w:val="0"/>
      <w:divBdr>
        <w:top w:val="none" w:sz="0" w:space="0" w:color="auto"/>
        <w:left w:val="none" w:sz="0" w:space="0" w:color="auto"/>
        <w:bottom w:val="none" w:sz="0" w:space="0" w:color="auto"/>
        <w:right w:val="none" w:sz="0" w:space="0" w:color="auto"/>
      </w:divBdr>
    </w:div>
    <w:div w:id="861430287">
      <w:bodyDiv w:val="1"/>
      <w:marLeft w:val="0"/>
      <w:marRight w:val="0"/>
      <w:marTop w:val="0"/>
      <w:marBottom w:val="0"/>
      <w:divBdr>
        <w:top w:val="none" w:sz="0" w:space="0" w:color="auto"/>
        <w:left w:val="none" w:sz="0" w:space="0" w:color="auto"/>
        <w:bottom w:val="none" w:sz="0" w:space="0" w:color="auto"/>
        <w:right w:val="none" w:sz="0" w:space="0" w:color="auto"/>
      </w:divBdr>
    </w:div>
    <w:div w:id="882791380">
      <w:bodyDiv w:val="1"/>
      <w:marLeft w:val="0"/>
      <w:marRight w:val="0"/>
      <w:marTop w:val="0"/>
      <w:marBottom w:val="0"/>
      <w:divBdr>
        <w:top w:val="none" w:sz="0" w:space="0" w:color="auto"/>
        <w:left w:val="none" w:sz="0" w:space="0" w:color="auto"/>
        <w:bottom w:val="none" w:sz="0" w:space="0" w:color="auto"/>
        <w:right w:val="none" w:sz="0" w:space="0" w:color="auto"/>
      </w:divBdr>
    </w:div>
    <w:div w:id="906846265">
      <w:bodyDiv w:val="1"/>
      <w:marLeft w:val="0"/>
      <w:marRight w:val="0"/>
      <w:marTop w:val="0"/>
      <w:marBottom w:val="0"/>
      <w:divBdr>
        <w:top w:val="none" w:sz="0" w:space="0" w:color="auto"/>
        <w:left w:val="none" w:sz="0" w:space="0" w:color="auto"/>
        <w:bottom w:val="none" w:sz="0" w:space="0" w:color="auto"/>
        <w:right w:val="none" w:sz="0" w:space="0" w:color="auto"/>
      </w:divBdr>
    </w:div>
    <w:div w:id="932855198">
      <w:bodyDiv w:val="1"/>
      <w:marLeft w:val="0"/>
      <w:marRight w:val="0"/>
      <w:marTop w:val="0"/>
      <w:marBottom w:val="0"/>
      <w:divBdr>
        <w:top w:val="none" w:sz="0" w:space="0" w:color="auto"/>
        <w:left w:val="none" w:sz="0" w:space="0" w:color="auto"/>
        <w:bottom w:val="none" w:sz="0" w:space="0" w:color="auto"/>
        <w:right w:val="none" w:sz="0" w:space="0" w:color="auto"/>
      </w:divBdr>
    </w:div>
    <w:div w:id="1016922639">
      <w:bodyDiv w:val="1"/>
      <w:marLeft w:val="0"/>
      <w:marRight w:val="0"/>
      <w:marTop w:val="0"/>
      <w:marBottom w:val="0"/>
      <w:divBdr>
        <w:top w:val="none" w:sz="0" w:space="0" w:color="auto"/>
        <w:left w:val="none" w:sz="0" w:space="0" w:color="auto"/>
        <w:bottom w:val="none" w:sz="0" w:space="0" w:color="auto"/>
        <w:right w:val="none" w:sz="0" w:space="0" w:color="auto"/>
      </w:divBdr>
    </w:div>
    <w:div w:id="1022779789">
      <w:bodyDiv w:val="1"/>
      <w:marLeft w:val="0"/>
      <w:marRight w:val="0"/>
      <w:marTop w:val="0"/>
      <w:marBottom w:val="0"/>
      <w:divBdr>
        <w:top w:val="none" w:sz="0" w:space="0" w:color="auto"/>
        <w:left w:val="none" w:sz="0" w:space="0" w:color="auto"/>
        <w:bottom w:val="none" w:sz="0" w:space="0" w:color="auto"/>
        <w:right w:val="none" w:sz="0" w:space="0" w:color="auto"/>
      </w:divBdr>
    </w:div>
    <w:div w:id="1027557665">
      <w:bodyDiv w:val="1"/>
      <w:marLeft w:val="0"/>
      <w:marRight w:val="0"/>
      <w:marTop w:val="0"/>
      <w:marBottom w:val="0"/>
      <w:divBdr>
        <w:top w:val="none" w:sz="0" w:space="0" w:color="auto"/>
        <w:left w:val="none" w:sz="0" w:space="0" w:color="auto"/>
        <w:bottom w:val="none" w:sz="0" w:space="0" w:color="auto"/>
        <w:right w:val="none" w:sz="0" w:space="0" w:color="auto"/>
      </w:divBdr>
    </w:div>
    <w:div w:id="1028872072">
      <w:bodyDiv w:val="1"/>
      <w:marLeft w:val="0"/>
      <w:marRight w:val="0"/>
      <w:marTop w:val="0"/>
      <w:marBottom w:val="0"/>
      <w:divBdr>
        <w:top w:val="none" w:sz="0" w:space="0" w:color="auto"/>
        <w:left w:val="none" w:sz="0" w:space="0" w:color="auto"/>
        <w:bottom w:val="none" w:sz="0" w:space="0" w:color="auto"/>
        <w:right w:val="none" w:sz="0" w:space="0" w:color="auto"/>
      </w:divBdr>
      <w:divsChild>
        <w:div w:id="60374512">
          <w:marLeft w:val="0"/>
          <w:marRight w:val="0"/>
          <w:marTop w:val="120"/>
          <w:marBottom w:val="120"/>
          <w:divBdr>
            <w:top w:val="none" w:sz="0" w:space="0" w:color="auto"/>
            <w:left w:val="none" w:sz="0" w:space="0" w:color="auto"/>
            <w:bottom w:val="none" w:sz="0" w:space="0" w:color="auto"/>
            <w:right w:val="none" w:sz="0" w:space="0" w:color="auto"/>
          </w:divBdr>
        </w:div>
        <w:div w:id="71513787">
          <w:marLeft w:val="0"/>
          <w:marRight w:val="0"/>
          <w:marTop w:val="120"/>
          <w:marBottom w:val="120"/>
          <w:divBdr>
            <w:top w:val="none" w:sz="0" w:space="0" w:color="auto"/>
            <w:left w:val="none" w:sz="0" w:space="0" w:color="auto"/>
            <w:bottom w:val="none" w:sz="0" w:space="0" w:color="auto"/>
            <w:right w:val="none" w:sz="0" w:space="0" w:color="auto"/>
          </w:divBdr>
        </w:div>
        <w:div w:id="570430474">
          <w:marLeft w:val="0"/>
          <w:marRight w:val="0"/>
          <w:marTop w:val="120"/>
          <w:marBottom w:val="120"/>
          <w:divBdr>
            <w:top w:val="none" w:sz="0" w:space="0" w:color="auto"/>
            <w:left w:val="none" w:sz="0" w:space="0" w:color="auto"/>
            <w:bottom w:val="none" w:sz="0" w:space="0" w:color="auto"/>
            <w:right w:val="none" w:sz="0" w:space="0" w:color="auto"/>
          </w:divBdr>
        </w:div>
        <w:div w:id="801773434">
          <w:marLeft w:val="0"/>
          <w:marRight w:val="0"/>
          <w:marTop w:val="120"/>
          <w:marBottom w:val="120"/>
          <w:divBdr>
            <w:top w:val="none" w:sz="0" w:space="0" w:color="auto"/>
            <w:left w:val="none" w:sz="0" w:space="0" w:color="auto"/>
            <w:bottom w:val="none" w:sz="0" w:space="0" w:color="auto"/>
            <w:right w:val="none" w:sz="0" w:space="0" w:color="auto"/>
          </w:divBdr>
        </w:div>
        <w:div w:id="1390955238">
          <w:marLeft w:val="0"/>
          <w:marRight w:val="0"/>
          <w:marTop w:val="120"/>
          <w:marBottom w:val="120"/>
          <w:divBdr>
            <w:top w:val="none" w:sz="0" w:space="0" w:color="auto"/>
            <w:left w:val="none" w:sz="0" w:space="0" w:color="auto"/>
            <w:bottom w:val="none" w:sz="0" w:space="0" w:color="auto"/>
            <w:right w:val="none" w:sz="0" w:space="0" w:color="auto"/>
          </w:divBdr>
        </w:div>
        <w:div w:id="1478647623">
          <w:marLeft w:val="0"/>
          <w:marRight w:val="0"/>
          <w:marTop w:val="120"/>
          <w:marBottom w:val="120"/>
          <w:divBdr>
            <w:top w:val="none" w:sz="0" w:space="0" w:color="auto"/>
            <w:left w:val="none" w:sz="0" w:space="0" w:color="auto"/>
            <w:bottom w:val="none" w:sz="0" w:space="0" w:color="auto"/>
            <w:right w:val="none" w:sz="0" w:space="0" w:color="auto"/>
          </w:divBdr>
        </w:div>
        <w:div w:id="1534224844">
          <w:marLeft w:val="0"/>
          <w:marRight w:val="0"/>
          <w:marTop w:val="120"/>
          <w:marBottom w:val="120"/>
          <w:divBdr>
            <w:top w:val="none" w:sz="0" w:space="0" w:color="auto"/>
            <w:left w:val="none" w:sz="0" w:space="0" w:color="auto"/>
            <w:bottom w:val="none" w:sz="0" w:space="0" w:color="auto"/>
            <w:right w:val="none" w:sz="0" w:space="0" w:color="auto"/>
          </w:divBdr>
        </w:div>
        <w:div w:id="1570111489">
          <w:marLeft w:val="0"/>
          <w:marRight w:val="0"/>
          <w:marTop w:val="120"/>
          <w:marBottom w:val="120"/>
          <w:divBdr>
            <w:top w:val="none" w:sz="0" w:space="0" w:color="auto"/>
            <w:left w:val="none" w:sz="0" w:space="0" w:color="auto"/>
            <w:bottom w:val="none" w:sz="0" w:space="0" w:color="auto"/>
            <w:right w:val="none" w:sz="0" w:space="0" w:color="auto"/>
          </w:divBdr>
        </w:div>
      </w:divsChild>
    </w:div>
    <w:div w:id="1115641286">
      <w:bodyDiv w:val="1"/>
      <w:marLeft w:val="0"/>
      <w:marRight w:val="0"/>
      <w:marTop w:val="0"/>
      <w:marBottom w:val="0"/>
      <w:divBdr>
        <w:top w:val="none" w:sz="0" w:space="0" w:color="auto"/>
        <w:left w:val="none" w:sz="0" w:space="0" w:color="auto"/>
        <w:bottom w:val="none" w:sz="0" w:space="0" w:color="auto"/>
        <w:right w:val="none" w:sz="0" w:space="0" w:color="auto"/>
      </w:divBdr>
    </w:div>
    <w:div w:id="1171221038">
      <w:bodyDiv w:val="1"/>
      <w:marLeft w:val="0"/>
      <w:marRight w:val="0"/>
      <w:marTop w:val="0"/>
      <w:marBottom w:val="0"/>
      <w:divBdr>
        <w:top w:val="none" w:sz="0" w:space="0" w:color="auto"/>
        <w:left w:val="none" w:sz="0" w:space="0" w:color="auto"/>
        <w:bottom w:val="none" w:sz="0" w:space="0" w:color="auto"/>
        <w:right w:val="none" w:sz="0" w:space="0" w:color="auto"/>
      </w:divBdr>
    </w:div>
    <w:div w:id="1292053121">
      <w:bodyDiv w:val="1"/>
      <w:marLeft w:val="0"/>
      <w:marRight w:val="0"/>
      <w:marTop w:val="0"/>
      <w:marBottom w:val="0"/>
      <w:divBdr>
        <w:top w:val="none" w:sz="0" w:space="0" w:color="auto"/>
        <w:left w:val="none" w:sz="0" w:space="0" w:color="auto"/>
        <w:bottom w:val="none" w:sz="0" w:space="0" w:color="auto"/>
        <w:right w:val="none" w:sz="0" w:space="0" w:color="auto"/>
      </w:divBdr>
    </w:div>
    <w:div w:id="1313411780">
      <w:bodyDiv w:val="1"/>
      <w:marLeft w:val="0"/>
      <w:marRight w:val="0"/>
      <w:marTop w:val="0"/>
      <w:marBottom w:val="0"/>
      <w:divBdr>
        <w:top w:val="none" w:sz="0" w:space="0" w:color="auto"/>
        <w:left w:val="none" w:sz="0" w:space="0" w:color="auto"/>
        <w:bottom w:val="none" w:sz="0" w:space="0" w:color="auto"/>
        <w:right w:val="none" w:sz="0" w:space="0" w:color="auto"/>
      </w:divBdr>
    </w:div>
    <w:div w:id="1314682821">
      <w:bodyDiv w:val="1"/>
      <w:marLeft w:val="0"/>
      <w:marRight w:val="0"/>
      <w:marTop w:val="0"/>
      <w:marBottom w:val="0"/>
      <w:divBdr>
        <w:top w:val="none" w:sz="0" w:space="0" w:color="auto"/>
        <w:left w:val="none" w:sz="0" w:space="0" w:color="auto"/>
        <w:bottom w:val="none" w:sz="0" w:space="0" w:color="auto"/>
        <w:right w:val="none" w:sz="0" w:space="0" w:color="auto"/>
      </w:divBdr>
    </w:div>
    <w:div w:id="1341471824">
      <w:bodyDiv w:val="1"/>
      <w:marLeft w:val="0"/>
      <w:marRight w:val="0"/>
      <w:marTop w:val="0"/>
      <w:marBottom w:val="0"/>
      <w:divBdr>
        <w:top w:val="none" w:sz="0" w:space="0" w:color="auto"/>
        <w:left w:val="none" w:sz="0" w:space="0" w:color="auto"/>
        <w:bottom w:val="none" w:sz="0" w:space="0" w:color="auto"/>
        <w:right w:val="none" w:sz="0" w:space="0" w:color="auto"/>
      </w:divBdr>
    </w:div>
    <w:div w:id="1400205409">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78053077">
      <w:bodyDiv w:val="1"/>
      <w:marLeft w:val="0"/>
      <w:marRight w:val="0"/>
      <w:marTop w:val="0"/>
      <w:marBottom w:val="0"/>
      <w:divBdr>
        <w:top w:val="none" w:sz="0" w:space="0" w:color="auto"/>
        <w:left w:val="none" w:sz="0" w:space="0" w:color="auto"/>
        <w:bottom w:val="none" w:sz="0" w:space="0" w:color="auto"/>
        <w:right w:val="none" w:sz="0" w:space="0" w:color="auto"/>
      </w:divBdr>
    </w:div>
    <w:div w:id="1589390873">
      <w:bodyDiv w:val="1"/>
      <w:marLeft w:val="0"/>
      <w:marRight w:val="0"/>
      <w:marTop w:val="0"/>
      <w:marBottom w:val="0"/>
      <w:divBdr>
        <w:top w:val="none" w:sz="0" w:space="0" w:color="auto"/>
        <w:left w:val="none" w:sz="0" w:space="0" w:color="auto"/>
        <w:bottom w:val="none" w:sz="0" w:space="0" w:color="auto"/>
        <w:right w:val="none" w:sz="0" w:space="0" w:color="auto"/>
      </w:divBdr>
      <w:divsChild>
        <w:div w:id="873931471">
          <w:marLeft w:val="360"/>
          <w:marRight w:val="0"/>
          <w:marTop w:val="200"/>
          <w:marBottom w:val="0"/>
          <w:divBdr>
            <w:top w:val="none" w:sz="0" w:space="0" w:color="auto"/>
            <w:left w:val="none" w:sz="0" w:space="0" w:color="auto"/>
            <w:bottom w:val="none" w:sz="0" w:space="0" w:color="auto"/>
            <w:right w:val="none" w:sz="0" w:space="0" w:color="auto"/>
          </w:divBdr>
        </w:div>
        <w:div w:id="1970284000">
          <w:marLeft w:val="360"/>
          <w:marRight w:val="0"/>
          <w:marTop w:val="200"/>
          <w:marBottom w:val="0"/>
          <w:divBdr>
            <w:top w:val="none" w:sz="0" w:space="0" w:color="auto"/>
            <w:left w:val="none" w:sz="0" w:space="0" w:color="auto"/>
            <w:bottom w:val="none" w:sz="0" w:space="0" w:color="auto"/>
            <w:right w:val="none" w:sz="0" w:space="0" w:color="auto"/>
          </w:divBdr>
        </w:div>
      </w:divsChild>
    </w:div>
    <w:div w:id="1593472030">
      <w:bodyDiv w:val="1"/>
      <w:marLeft w:val="0"/>
      <w:marRight w:val="0"/>
      <w:marTop w:val="0"/>
      <w:marBottom w:val="0"/>
      <w:divBdr>
        <w:top w:val="none" w:sz="0" w:space="0" w:color="auto"/>
        <w:left w:val="none" w:sz="0" w:space="0" w:color="auto"/>
        <w:bottom w:val="none" w:sz="0" w:space="0" w:color="auto"/>
        <w:right w:val="none" w:sz="0" w:space="0" w:color="auto"/>
      </w:divBdr>
    </w:div>
    <w:div w:id="1619140312">
      <w:bodyDiv w:val="1"/>
      <w:marLeft w:val="0"/>
      <w:marRight w:val="0"/>
      <w:marTop w:val="0"/>
      <w:marBottom w:val="0"/>
      <w:divBdr>
        <w:top w:val="none" w:sz="0" w:space="0" w:color="auto"/>
        <w:left w:val="none" w:sz="0" w:space="0" w:color="auto"/>
        <w:bottom w:val="none" w:sz="0" w:space="0" w:color="auto"/>
        <w:right w:val="none" w:sz="0" w:space="0" w:color="auto"/>
      </w:divBdr>
    </w:div>
    <w:div w:id="1626616350">
      <w:bodyDiv w:val="1"/>
      <w:marLeft w:val="0"/>
      <w:marRight w:val="0"/>
      <w:marTop w:val="0"/>
      <w:marBottom w:val="0"/>
      <w:divBdr>
        <w:top w:val="none" w:sz="0" w:space="0" w:color="auto"/>
        <w:left w:val="none" w:sz="0" w:space="0" w:color="auto"/>
        <w:bottom w:val="none" w:sz="0" w:space="0" w:color="auto"/>
        <w:right w:val="none" w:sz="0" w:space="0" w:color="auto"/>
      </w:divBdr>
      <w:divsChild>
        <w:div w:id="997226825">
          <w:marLeft w:val="0"/>
          <w:marRight w:val="0"/>
          <w:marTop w:val="0"/>
          <w:marBottom w:val="0"/>
          <w:divBdr>
            <w:top w:val="none" w:sz="0" w:space="0" w:color="auto"/>
            <w:left w:val="none" w:sz="0" w:space="0" w:color="auto"/>
            <w:bottom w:val="none" w:sz="0" w:space="0" w:color="auto"/>
            <w:right w:val="none" w:sz="0" w:space="0" w:color="auto"/>
          </w:divBdr>
          <w:divsChild>
            <w:div w:id="261914558">
              <w:marLeft w:val="0"/>
              <w:marRight w:val="0"/>
              <w:marTop w:val="0"/>
              <w:marBottom w:val="0"/>
              <w:divBdr>
                <w:top w:val="none" w:sz="0" w:space="0" w:color="auto"/>
                <w:left w:val="none" w:sz="0" w:space="0" w:color="auto"/>
                <w:bottom w:val="none" w:sz="0" w:space="0" w:color="auto"/>
                <w:right w:val="none" w:sz="0" w:space="0" w:color="auto"/>
              </w:divBdr>
            </w:div>
          </w:divsChild>
        </w:div>
        <w:div w:id="1365211762">
          <w:marLeft w:val="0"/>
          <w:marRight w:val="0"/>
          <w:marTop w:val="0"/>
          <w:marBottom w:val="0"/>
          <w:divBdr>
            <w:top w:val="none" w:sz="0" w:space="0" w:color="auto"/>
            <w:left w:val="none" w:sz="0" w:space="0" w:color="auto"/>
            <w:bottom w:val="none" w:sz="0" w:space="0" w:color="auto"/>
            <w:right w:val="none" w:sz="0" w:space="0" w:color="auto"/>
          </w:divBdr>
          <w:divsChild>
            <w:div w:id="2134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93911">
      <w:bodyDiv w:val="1"/>
      <w:marLeft w:val="0"/>
      <w:marRight w:val="0"/>
      <w:marTop w:val="0"/>
      <w:marBottom w:val="0"/>
      <w:divBdr>
        <w:top w:val="none" w:sz="0" w:space="0" w:color="auto"/>
        <w:left w:val="none" w:sz="0" w:space="0" w:color="auto"/>
        <w:bottom w:val="none" w:sz="0" w:space="0" w:color="auto"/>
        <w:right w:val="none" w:sz="0" w:space="0" w:color="auto"/>
      </w:divBdr>
    </w:div>
    <w:div w:id="1742097060">
      <w:bodyDiv w:val="1"/>
      <w:marLeft w:val="0"/>
      <w:marRight w:val="0"/>
      <w:marTop w:val="0"/>
      <w:marBottom w:val="0"/>
      <w:divBdr>
        <w:top w:val="none" w:sz="0" w:space="0" w:color="auto"/>
        <w:left w:val="none" w:sz="0" w:space="0" w:color="auto"/>
        <w:bottom w:val="none" w:sz="0" w:space="0" w:color="auto"/>
        <w:right w:val="none" w:sz="0" w:space="0" w:color="auto"/>
      </w:divBdr>
    </w:div>
    <w:div w:id="1800101644">
      <w:bodyDiv w:val="1"/>
      <w:marLeft w:val="0"/>
      <w:marRight w:val="0"/>
      <w:marTop w:val="0"/>
      <w:marBottom w:val="0"/>
      <w:divBdr>
        <w:top w:val="none" w:sz="0" w:space="0" w:color="auto"/>
        <w:left w:val="none" w:sz="0" w:space="0" w:color="auto"/>
        <w:bottom w:val="none" w:sz="0" w:space="0" w:color="auto"/>
        <w:right w:val="none" w:sz="0" w:space="0" w:color="auto"/>
      </w:divBdr>
    </w:div>
    <w:div w:id="1868059725">
      <w:bodyDiv w:val="1"/>
      <w:marLeft w:val="0"/>
      <w:marRight w:val="0"/>
      <w:marTop w:val="0"/>
      <w:marBottom w:val="0"/>
      <w:divBdr>
        <w:top w:val="none" w:sz="0" w:space="0" w:color="auto"/>
        <w:left w:val="none" w:sz="0" w:space="0" w:color="auto"/>
        <w:bottom w:val="none" w:sz="0" w:space="0" w:color="auto"/>
        <w:right w:val="none" w:sz="0" w:space="0" w:color="auto"/>
      </w:divBdr>
    </w:div>
    <w:div w:id="1903180050">
      <w:bodyDiv w:val="1"/>
      <w:marLeft w:val="0"/>
      <w:marRight w:val="0"/>
      <w:marTop w:val="0"/>
      <w:marBottom w:val="0"/>
      <w:divBdr>
        <w:top w:val="none" w:sz="0" w:space="0" w:color="auto"/>
        <w:left w:val="none" w:sz="0" w:space="0" w:color="auto"/>
        <w:bottom w:val="none" w:sz="0" w:space="0" w:color="auto"/>
        <w:right w:val="none" w:sz="0" w:space="0" w:color="auto"/>
      </w:divBdr>
    </w:div>
    <w:div w:id="1992443967">
      <w:bodyDiv w:val="1"/>
      <w:marLeft w:val="0"/>
      <w:marRight w:val="0"/>
      <w:marTop w:val="0"/>
      <w:marBottom w:val="0"/>
      <w:divBdr>
        <w:top w:val="none" w:sz="0" w:space="0" w:color="auto"/>
        <w:left w:val="none" w:sz="0" w:space="0" w:color="auto"/>
        <w:bottom w:val="none" w:sz="0" w:space="0" w:color="auto"/>
        <w:right w:val="none" w:sz="0" w:space="0" w:color="auto"/>
      </w:divBdr>
    </w:div>
    <w:div w:id="2002811262">
      <w:bodyDiv w:val="1"/>
      <w:marLeft w:val="0"/>
      <w:marRight w:val="0"/>
      <w:marTop w:val="0"/>
      <w:marBottom w:val="0"/>
      <w:divBdr>
        <w:top w:val="none" w:sz="0" w:space="0" w:color="auto"/>
        <w:left w:val="none" w:sz="0" w:space="0" w:color="auto"/>
        <w:bottom w:val="none" w:sz="0" w:space="0" w:color="auto"/>
        <w:right w:val="none" w:sz="0" w:space="0" w:color="auto"/>
      </w:divBdr>
    </w:div>
    <w:div w:id="2007513567">
      <w:bodyDiv w:val="1"/>
      <w:marLeft w:val="0"/>
      <w:marRight w:val="0"/>
      <w:marTop w:val="0"/>
      <w:marBottom w:val="0"/>
      <w:divBdr>
        <w:top w:val="none" w:sz="0" w:space="0" w:color="auto"/>
        <w:left w:val="none" w:sz="0" w:space="0" w:color="auto"/>
        <w:bottom w:val="none" w:sz="0" w:space="0" w:color="auto"/>
        <w:right w:val="none" w:sz="0" w:space="0" w:color="auto"/>
      </w:divBdr>
    </w:div>
    <w:div w:id="2015498621">
      <w:bodyDiv w:val="1"/>
      <w:marLeft w:val="0"/>
      <w:marRight w:val="0"/>
      <w:marTop w:val="0"/>
      <w:marBottom w:val="0"/>
      <w:divBdr>
        <w:top w:val="none" w:sz="0" w:space="0" w:color="auto"/>
        <w:left w:val="none" w:sz="0" w:space="0" w:color="auto"/>
        <w:bottom w:val="none" w:sz="0" w:space="0" w:color="auto"/>
        <w:right w:val="none" w:sz="0" w:space="0" w:color="auto"/>
      </w:divBdr>
    </w:div>
    <w:div w:id="2064987273">
      <w:bodyDiv w:val="1"/>
      <w:marLeft w:val="0"/>
      <w:marRight w:val="0"/>
      <w:marTop w:val="0"/>
      <w:marBottom w:val="0"/>
      <w:divBdr>
        <w:top w:val="none" w:sz="0" w:space="0" w:color="auto"/>
        <w:left w:val="none" w:sz="0" w:space="0" w:color="auto"/>
        <w:bottom w:val="none" w:sz="0" w:space="0" w:color="auto"/>
        <w:right w:val="none" w:sz="0" w:space="0" w:color="auto"/>
      </w:divBdr>
    </w:div>
    <w:div w:id="2129200066">
      <w:bodyDiv w:val="1"/>
      <w:marLeft w:val="0"/>
      <w:marRight w:val="0"/>
      <w:marTop w:val="0"/>
      <w:marBottom w:val="0"/>
      <w:divBdr>
        <w:top w:val="none" w:sz="0" w:space="0" w:color="auto"/>
        <w:left w:val="none" w:sz="0" w:space="0" w:color="auto"/>
        <w:bottom w:val="none" w:sz="0" w:space="0" w:color="auto"/>
        <w:right w:val="none" w:sz="0" w:space="0" w:color="auto"/>
      </w:divBdr>
    </w:div>
    <w:div w:id="2134057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212A2-A280-4B2E-8789-5B468905A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1095</Words>
  <Characters>5914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agerp</dc:creator>
  <cp:keywords/>
  <dc:description/>
  <cp:lastModifiedBy>Luciana Coutinho de Santana</cp:lastModifiedBy>
  <cp:revision>5</cp:revision>
  <cp:lastPrinted>2018-03-28T18:28:00Z</cp:lastPrinted>
  <dcterms:created xsi:type="dcterms:W3CDTF">2026-05-07T13:08:00Z</dcterms:created>
  <dcterms:modified xsi:type="dcterms:W3CDTF">2026-06-01T14:34:00Z</dcterms:modified>
</cp:coreProperties>
</file>