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F7076" w14:textId="795E67E4" w:rsidR="00286D24" w:rsidRPr="00A5232D" w:rsidRDefault="00286D24" w:rsidP="00286D2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32D">
        <w:rPr>
          <w:rFonts w:ascii="Times New Roman" w:hAnsi="Times New Roman" w:cs="Times New Roman"/>
          <w:b/>
          <w:sz w:val="24"/>
          <w:szCs w:val="24"/>
        </w:rPr>
        <w:t>INDICAÇÃO Nº        /202</w:t>
      </w:r>
      <w:r w:rsidR="00A5232D" w:rsidRPr="00A5232D">
        <w:rPr>
          <w:rFonts w:ascii="Times New Roman" w:hAnsi="Times New Roman" w:cs="Times New Roman"/>
          <w:b/>
          <w:sz w:val="24"/>
          <w:szCs w:val="24"/>
        </w:rPr>
        <w:t>6</w:t>
      </w:r>
    </w:p>
    <w:p w14:paraId="40A25C38" w14:textId="1AD9D4D4" w:rsidR="00286D24" w:rsidRPr="00A5232D" w:rsidRDefault="00286D24" w:rsidP="00286D24">
      <w:pPr>
        <w:tabs>
          <w:tab w:val="left" w:pos="1134"/>
        </w:tabs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Senhor</w:t>
      </w:r>
      <w:r w:rsidR="006C5471" w:rsidRPr="00A5232D">
        <w:rPr>
          <w:rFonts w:ascii="Times New Roman" w:hAnsi="Times New Roman" w:cs="Times New Roman"/>
          <w:sz w:val="24"/>
          <w:szCs w:val="24"/>
        </w:rPr>
        <w:t>a</w:t>
      </w:r>
      <w:r w:rsidRPr="00A5232D">
        <w:rPr>
          <w:rFonts w:ascii="Times New Roman" w:hAnsi="Times New Roman" w:cs="Times New Roman"/>
          <w:sz w:val="24"/>
          <w:szCs w:val="24"/>
        </w:rPr>
        <w:t xml:space="preserve"> President</w:t>
      </w:r>
      <w:r w:rsidR="006C5471" w:rsidRPr="00A5232D">
        <w:rPr>
          <w:rFonts w:ascii="Times New Roman" w:hAnsi="Times New Roman" w:cs="Times New Roman"/>
          <w:sz w:val="24"/>
          <w:szCs w:val="24"/>
        </w:rPr>
        <w:t>a</w:t>
      </w:r>
      <w:r w:rsidRPr="00A5232D">
        <w:rPr>
          <w:rFonts w:ascii="Times New Roman" w:hAnsi="Times New Roman" w:cs="Times New Roman"/>
          <w:sz w:val="24"/>
          <w:szCs w:val="24"/>
        </w:rPr>
        <w:t>,</w:t>
      </w:r>
    </w:p>
    <w:p w14:paraId="3BF075BA" w14:textId="7CBDC50E" w:rsidR="00A5232D" w:rsidRPr="00A5232D" w:rsidRDefault="00286D24" w:rsidP="004F50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Nos termos do Art.152 do Regimento Interno da Assembleia Legislativa do</w:t>
      </w:r>
      <w:r w:rsidR="00C6016C" w:rsidRPr="00A5232D">
        <w:rPr>
          <w:rFonts w:ascii="Times New Roman" w:hAnsi="Times New Roman" w:cs="Times New Roman"/>
          <w:sz w:val="24"/>
          <w:szCs w:val="24"/>
        </w:rPr>
        <w:t xml:space="preserve"> Estado do Maranhão, solicita-se</w:t>
      </w:r>
      <w:r w:rsidRPr="00A5232D">
        <w:rPr>
          <w:rFonts w:ascii="Times New Roman" w:hAnsi="Times New Roman" w:cs="Times New Roman"/>
          <w:sz w:val="24"/>
          <w:szCs w:val="24"/>
        </w:rPr>
        <w:t xml:space="preserve"> que a presente 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>INDICAÇÃO</w:t>
      </w:r>
      <w:r w:rsidRPr="00A5232D">
        <w:rPr>
          <w:rFonts w:ascii="Times New Roman" w:hAnsi="Times New Roman" w:cs="Times New Roman"/>
          <w:sz w:val="24"/>
          <w:szCs w:val="24"/>
        </w:rPr>
        <w:t xml:space="preserve"> seja encaminhada </w:t>
      </w:r>
      <w:r w:rsidR="00A5232D" w:rsidRPr="00A5232D">
        <w:rPr>
          <w:rFonts w:ascii="Times New Roman" w:hAnsi="Times New Roman" w:cs="Times New Roman"/>
          <w:sz w:val="24"/>
          <w:szCs w:val="24"/>
        </w:rPr>
        <w:t>ao Excelentíssimo Senhor Governador do Estado do Maranhão, CARLOS BRANDÃO, ao Presidente da Companhia de Saneamento Ambiental do Maranhão – CAEMA, e à Secretaria de Estado das Cidades e Desenvolvimento Urbano – SECID, para que promovam a elaboração e implementação d</w:t>
      </w:r>
      <w:r w:rsidR="007313A8">
        <w:rPr>
          <w:rFonts w:ascii="Times New Roman" w:hAnsi="Times New Roman" w:cs="Times New Roman"/>
          <w:sz w:val="24"/>
          <w:szCs w:val="24"/>
        </w:rPr>
        <w:t>a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 MODERNIZAÇÃO E SEGURANÇA HÍDRICA DO MUNICÍPIO DE CAJARI</w:t>
      </w:r>
      <w:r w:rsidR="00A5232D" w:rsidRPr="00A5232D">
        <w:rPr>
          <w:rFonts w:ascii="Times New Roman" w:hAnsi="Times New Roman" w:cs="Times New Roman"/>
          <w:sz w:val="24"/>
          <w:szCs w:val="24"/>
        </w:rPr>
        <w:t xml:space="preserve">, com a priorização de investimentos e ações estruturantes voltadas ao fortalecimento do abastecimento de água </w:t>
      </w:r>
      <w:r w:rsidR="00B94322">
        <w:rPr>
          <w:rFonts w:ascii="Times New Roman" w:hAnsi="Times New Roman" w:cs="Times New Roman"/>
          <w:sz w:val="24"/>
          <w:szCs w:val="24"/>
        </w:rPr>
        <w:t>área da</w:t>
      </w:r>
      <w:r w:rsidR="00A5232D" w:rsidRPr="00A5232D">
        <w:rPr>
          <w:rFonts w:ascii="Times New Roman" w:hAnsi="Times New Roman" w:cs="Times New Roman"/>
          <w:sz w:val="24"/>
          <w:szCs w:val="24"/>
        </w:rPr>
        <w:t xml:space="preserve"> sede </w:t>
      </w:r>
      <w:r w:rsidR="00B94322">
        <w:rPr>
          <w:rFonts w:ascii="Times New Roman" w:hAnsi="Times New Roman" w:cs="Times New Roman"/>
          <w:sz w:val="24"/>
          <w:szCs w:val="24"/>
        </w:rPr>
        <w:t>do Munícipio</w:t>
      </w:r>
      <w:r w:rsidR="00A5232D" w:rsidRPr="00A5232D">
        <w:rPr>
          <w:rFonts w:ascii="Times New Roman" w:hAnsi="Times New Roman" w:cs="Times New Roman"/>
          <w:sz w:val="24"/>
          <w:szCs w:val="24"/>
        </w:rPr>
        <w:t xml:space="preserve">, </w:t>
      </w:r>
      <w:r w:rsidR="00A5232D" w:rsidRPr="004F50C5">
        <w:rPr>
          <w:rFonts w:ascii="Times New Roman" w:hAnsi="Times New Roman" w:cs="Times New Roman"/>
          <w:sz w:val="24"/>
          <w:szCs w:val="24"/>
          <w:u w:val="single"/>
        </w:rPr>
        <w:t>utilizando-se prioritariamente dos recursos consignados à CAEMA no Programa 0552 – Universalização do Abastecimento de Água e Esgotamento Sanitário, constante da Lei Orçamentária Anual do Estado do Maranhão para o exercício de 2026.</w:t>
      </w:r>
    </w:p>
    <w:p w14:paraId="12E12CA0" w14:textId="127A566C" w:rsidR="00A5232D" w:rsidRP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9B79C" w14:textId="77777777" w:rsidR="00A5232D" w:rsidRP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232D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EBA7187" w14:textId="5E8EC50F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O acesso à água potável constitui direito fundamental indispensável à vida, à saúde, à dignidade humana, à segurança alimentar, ao desenvolvimento econômico e à preservação ambiental. Cajari ainda demanda investimentos estruturantes capazes de assegurar maior eficiência, segurança e regularidade no abastecimento de água</w:t>
      </w:r>
      <w:r w:rsidR="007313A8">
        <w:rPr>
          <w:rFonts w:ascii="Times New Roman" w:hAnsi="Times New Roman" w:cs="Times New Roman"/>
          <w:sz w:val="24"/>
          <w:szCs w:val="24"/>
        </w:rPr>
        <w:t>.</w:t>
      </w:r>
    </w:p>
    <w:p w14:paraId="521DCDD4" w14:textId="77777777" w:rsid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A20D6E" w14:textId="716A5BD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Diante desse cenário, revela-se necessária a implantação de um conjunto integrado de ações permanentes voltadas à modernização da infraestrutura hídrica do município, estrutura</w:t>
      </w:r>
      <w:r w:rsidR="00B94322">
        <w:rPr>
          <w:rFonts w:ascii="Times New Roman" w:hAnsi="Times New Roman" w:cs="Times New Roman"/>
          <w:sz w:val="24"/>
          <w:szCs w:val="24"/>
        </w:rPr>
        <w:t>n</w:t>
      </w:r>
      <w:r w:rsidRPr="00A5232D">
        <w:rPr>
          <w:rFonts w:ascii="Times New Roman" w:hAnsi="Times New Roman" w:cs="Times New Roman"/>
          <w:sz w:val="24"/>
          <w:szCs w:val="24"/>
        </w:rPr>
        <w:t xml:space="preserve">do </w:t>
      </w:r>
      <w:r w:rsidR="002564FA">
        <w:rPr>
          <w:rFonts w:ascii="Times New Roman" w:hAnsi="Times New Roman" w:cs="Times New Roman"/>
          <w:sz w:val="24"/>
          <w:szCs w:val="24"/>
        </w:rPr>
        <w:t>o sistema de abastecimento</w:t>
      </w:r>
      <w:r w:rsidR="00B94322">
        <w:rPr>
          <w:rFonts w:ascii="Times New Roman" w:hAnsi="Times New Roman" w:cs="Times New Roman"/>
          <w:sz w:val="24"/>
          <w:szCs w:val="24"/>
        </w:rPr>
        <w:t>,</w:t>
      </w:r>
      <w:r w:rsidR="002564FA">
        <w:rPr>
          <w:rFonts w:ascii="Times New Roman" w:hAnsi="Times New Roman" w:cs="Times New Roman"/>
          <w:sz w:val="24"/>
          <w:szCs w:val="24"/>
        </w:rPr>
        <w:t xml:space="preserve"> sendo aqui INDICADO</w:t>
      </w:r>
      <w:r w:rsidR="007313A8">
        <w:rPr>
          <w:rFonts w:ascii="Times New Roman" w:hAnsi="Times New Roman" w:cs="Times New Roman"/>
          <w:sz w:val="24"/>
          <w:szCs w:val="24"/>
        </w:rPr>
        <w:t xml:space="preserve"> algumas ações</w:t>
      </w:r>
      <w:r w:rsidRPr="00A5232D">
        <w:rPr>
          <w:rFonts w:ascii="Times New Roman" w:hAnsi="Times New Roman" w:cs="Times New Roman"/>
          <w:sz w:val="24"/>
          <w:szCs w:val="24"/>
        </w:rPr>
        <w:t>:</w:t>
      </w:r>
    </w:p>
    <w:p w14:paraId="10E9F015" w14:textId="31B72C2F" w:rsidR="00A5232D" w:rsidRP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AC152A" w14:textId="77777777" w:rsidR="00A5232D" w:rsidRP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232D">
        <w:rPr>
          <w:rFonts w:ascii="Times New Roman" w:hAnsi="Times New Roman" w:cs="Times New Roman"/>
          <w:b/>
          <w:bCs/>
          <w:sz w:val="24"/>
          <w:szCs w:val="24"/>
        </w:rPr>
        <w:t>I – CENTRO INTEGRADO DE ABASTECIMENTO DE CAJARI</w:t>
      </w:r>
    </w:p>
    <w:p w14:paraId="59B4EDA8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Implantação de um moderno Centro Integrado de Abastecimento destinado ao gerenciamento e fortalecimento da infraestrutura hídrica municipal, contemplando:</w:t>
      </w:r>
    </w:p>
    <w:p w14:paraId="0D0E3A8C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ampliação da capacidade de reservação de água; </w:t>
      </w:r>
    </w:p>
    <w:p w14:paraId="75E8D1A4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construção e modernização de reservatórios elevados; </w:t>
      </w:r>
    </w:p>
    <w:p w14:paraId="7FBF7709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recuperação e modernização de estações de bombeamento; </w:t>
      </w:r>
    </w:p>
    <w:p w14:paraId="6F469B36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lastRenderedPageBreak/>
        <w:t xml:space="preserve">modernização dos sistemas de captação e distribuição; </w:t>
      </w:r>
    </w:p>
    <w:p w14:paraId="02BD6C12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implantação de sistemas de automação, telemetria e monitoramento remoto; </w:t>
      </w:r>
    </w:p>
    <w:p w14:paraId="37E78EFC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instalação de equipamentos de controle operacional; </w:t>
      </w:r>
    </w:p>
    <w:p w14:paraId="496525FA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estruturação de central de monitoramento permanente da rede de abastecimento; </w:t>
      </w:r>
    </w:p>
    <w:p w14:paraId="486EBCCA" w14:textId="77777777" w:rsidR="00A5232D" w:rsidRPr="00A5232D" w:rsidRDefault="00A5232D" w:rsidP="00A5232D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implantação de sistemas complementares de geração de energia para garantir a continuidade dos serviços. </w:t>
      </w:r>
    </w:p>
    <w:p w14:paraId="7A9E248F" w14:textId="77777777" w:rsid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4D6A79" w14:textId="72574A0B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A medida permitirá maior eficiência operacional, redução de falhas, ampliação da capacidade de atendimento e melhoria da qualidade dos serviços prestados à população</w:t>
      </w:r>
      <w:r w:rsidR="0002504F">
        <w:rPr>
          <w:rFonts w:ascii="Times New Roman" w:hAnsi="Times New Roman" w:cs="Times New Roman"/>
          <w:sz w:val="24"/>
          <w:szCs w:val="24"/>
        </w:rPr>
        <w:t xml:space="preserve"> da cidade de Cajari - MA</w:t>
      </w:r>
      <w:r w:rsidRPr="00A5232D">
        <w:rPr>
          <w:rFonts w:ascii="Times New Roman" w:hAnsi="Times New Roman" w:cs="Times New Roman"/>
          <w:sz w:val="24"/>
          <w:szCs w:val="24"/>
        </w:rPr>
        <w:t>.</w:t>
      </w:r>
    </w:p>
    <w:p w14:paraId="43FA7CAC" w14:textId="1FED8740" w:rsidR="00A5232D" w:rsidRP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17E49" w14:textId="4C5139A3" w:rsidR="00A5232D" w:rsidRPr="00A5232D" w:rsidRDefault="002564FA" w:rsidP="00A523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329C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CONTROLE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 DE QUALIDADE E POTABILIDADE DA ÁGUA</w:t>
      </w:r>
    </w:p>
    <w:p w14:paraId="29766341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Propõe-se a implantação de mecanismos permanentes de controle da qualidade da água distribuída à população, mediante:</w:t>
      </w:r>
    </w:p>
    <w:p w14:paraId="3DCA78F3" w14:textId="77777777" w:rsidR="00A5232D" w:rsidRPr="00A5232D" w:rsidRDefault="00A5232D" w:rsidP="00A5232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monitoramento contínuo dos padrões de potabilidade; </w:t>
      </w:r>
    </w:p>
    <w:p w14:paraId="1B8ECEEE" w14:textId="77777777" w:rsidR="00A5232D" w:rsidRPr="00A5232D" w:rsidRDefault="00A5232D" w:rsidP="00A5232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realização periódica de análises laboratoriais; </w:t>
      </w:r>
    </w:p>
    <w:p w14:paraId="50A55355" w14:textId="77777777" w:rsidR="00A5232D" w:rsidRPr="00A5232D" w:rsidRDefault="00A5232D" w:rsidP="00A5232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prevenção de contaminações; </w:t>
      </w:r>
    </w:p>
    <w:p w14:paraId="717AB9AB" w14:textId="77777777" w:rsidR="00A5232D" w:rsidRPr="00A5232D" w:rsidRDefault="00A5232D" w:rsidP="00A5232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acompanhamento técnico permanente dos sistemas de abastecimento; </w:t>
      </w:r>
    </w:p>
    <w:p w14:paraId="0C31D481" w14:textId="77777777" w:rsidR="00A5232D" w:rsidRPr="00A5232D" w:rsidRDefault="00A5232D" w:rsidP="00A5232D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transparência das informações relativas à qualidade da água ofertada à população. </w:t>
      </w:r>
    </w:p>
    <w:p w14:paraId="6EB2043F" w14:textId="2007338E" w:rsid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2E49E" w14:textId="77777777" w:rsidR="002A608E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08E">
        <w:rPr>
          <w:rFonts w:ascii="Times New Roman" w:hAnsi="Times New Roman" w:cs="Times New Roman"/>
          <w:sz w:val="24"/>
          <w:szCs w:val="24"/>
        </w:rPr>
        <w:t xml:space="preserve">A implementação deste eixo revela-se especialmente necessária diante dos frequentes relatos e manifestações de moradores do Município de Cajari acerca da baixa qualidade da água disponibilizada para consumo humano em determinados períodos e localidades. </w:t>
      </w:r>
    </w:p>
    <w:p w14:paraId="725EB71F" w14:textId="77777777" w:rsidR="002A608E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E62697C" w14:textId="77777777" w:rsidR="002A608E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08E">
        <w:rPr>
          <w:rFonts w:ascii="Times New Roman" w:hAnsi="Times New Roman" w:cs="Times New Roman"/>
          <w:sz w:val="24"/>
          <w:szCs w:val="24"/>
        </w:rPr>
        <w:t>Divers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A608E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bairros</w:t>
      </w:r>
      <w:r w:rsidRPr="002A608E">
        <w:rPr>
          <w:rFonts w:ascii="Times New Roman" w:hAnsi="Times New Roman" w:cs="Times New Roman"/>
          <w:sz w:val="24"/>
          <w:szCs w:val="24"/>
        </w:rPr>
        <w:t xml:space="preserve"> apontam preocupações relacionadas à coloração, odor e aspecto da água fornecida, circunstâncias que acabam comprometendo a confiança da população no sistema de abastecimento e levando muitas famílias a buscar alternativas informais de consumo. Ainda que a aferição técnica da potabilidade dependa de análises laboratoriais especializadas, é dever do Poder Público e da concessionária responsável assegurar mecanismos permanentes de monitoramento, fiscalização e transparência dos resultados, garantindo que a água distribuída atenda integralmente aos padrões estabelecidos pelo Ministério da Saúde. </w:t>
      </w:r>
    </w:p>
    <w:p w14:paraId="5DFB8C11" w14:textId="77777777" w:rsidR="002A608E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264F7E" w14:textId="2075B05C" w:rsidR="002A608E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08E">
        <w:rPr>
          <w:rFonts w:ascii="Times New Roman" w:hAnsi="Times New Roman" w:cs="Times New Roman"/>
          <w:sz w:val="24"/>
          <w:szCs w:val="24"/>
        </w:rPr>
        <w:t>A ampliação do controle de qualidade, associada à divulgação periódica dos laudos de análise, contribuirá para fortalecer a segurança sanitária, a saúde pública e a confiança da população nos serviços prestados.</w:t>
      </w:r>
    </w:p>
    <w:p w14:paraId="453CE605" w14:textId="77777777" w:rsidR="007313A8" w:rsidRDefault="007313A8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B4569C" w14:textId="631D0AAA" w:rsidR="007313A8" w:rsidRPr="00A5232D" w:rsidRDefault="007313A8" w:rsidP="007313A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232D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I – </w:t>
      </w:r>
      <w:r>
        <w:rPr>
          <w:rFonts w:ascii="Times New Roman" w:hAnsi="Times New Roman" w:cs="Times New Roman"/>
          <w:b/>
          <w:bCs/>
          <w:sz w:val="24"/>
          <w:szCs w:val="24"/>
        </w:rPr>
        <w:t>MEDIDAS</w:t>
      </w:r>
      <w:r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 DE REDUÇÃO DE PERDAS E EFICIÊNCIA HÍDRICA</w:t>
      </w:r>
    </w:p>
    <w:p w14:paraId="576B688D" w14:textId="77777777" w:rsidR="007313A8" w:rsidRPr="00A5232D" w:rsidRDefault="007313A8" w:rsidP="007313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Propõe-se a implementação de ações destinadas à redução de perdas físicas e operacionais no sistema de abastecimento, mediante:</w:t>
      </w:r>
    </w:p>
    <w:p w14:paraId="4E96C6CF" w14:textId="77777777" w:rsidR="007313A8" w:rsidRPr="00A5232D" w:rsidRDefault="007313A8" w:rsidP="007313A8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identificação e eliminação de vazamentos; </w:t>
      </w:r>
    </w:p>
    <w:p w14:paraId="0955C806" w14:textId="77777777" w:rsidR="007313A8" w:rsidRPr="00A5232D" w:rsidRDefault="007313A8" w:rsidP="007313A8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substituição de tubulações antigas e deterioradas; </w:t>
      </w:r>
    </w:p>
    <w:p w14:paraId="3AE732F8" w14:textId="77777777" w:rsidR="007313A8" w:rsidRPr="00A5232D" w:rsidRDefault="007313A8" w:rsidP="007313A8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modernização das redes de distribuição; </w:t>
      </w:r>
    </w:p>
    <w:p w14:paraId="529B350D" w14:textId="77777777" w:rsidR="007313A8" w:rsidRPr="00A5232D" w:rsidRDefault="007313A8" w:rsidP="007313A8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melhoria da eficiência operacional dos sistemas existentes; </w:t>
      </w:r>
    </w:p>
    <w:p w14:paraId="274F0F36" w14:textId="77777777" w:rsidR="007313A8" w:rsidRPr="00A5232D" w:rsidRDefault="007313A8" w:rsidP="007313A8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utilização racional e sustentável dos recursos hídricos. </w:t>
      </w:r>
    </w:p>
    <w:p w14:paraId="1F075C24" w14:textId="77777777" w:rsidR="007313A8" w:rsidRDefault="007313A8" w:rsidP="007313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669C87" w14:textId="77777777" w:rsidR="007313A8" w:rsidRPr="00A5232D" w:rsidRDefault="007313A8" w:rsidP="007313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Além de melhorar o abastecimento, tais medidas demonstram compromisso efetivo com a preservação ambiental, a sustentabilidade e o uso consciente da água, recurso essencial à vida e cada vez mais estratégico para o desenvolvimento das futuras gerações.</w:t>
      </w:r>
    </w:p>
    <w:p w14:paraId="2FA8EDFA" w14:textId="77777777" w:rsidR="002A608E" w:rsidRPr="00A5232D" w:rsidRDefault="002A608E" w:rsidP="002A60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59C53F" w14:textId="5E9C3213" w:rsidR="00A5232D" w:rsidRPr="00A5232D" w:rsidRDefault="000329CC" w:rsidP="00A523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>V – CADASTRO E PLANEJAMENTO HÍDRICO MUNICIPAL</w:t>
      </w:r>
    </w:p>
    <w:p w14:paraId="14F0CC25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Visando assegurar planejamento de longo prazo e eficiência na aplicação dos recursos públicos, propõe-se a elaboração de diagnóstico técnico completo da infraestrutura hídrica municipal, contemplando:</w:t>
      </w:r>
    </w:p>
    <w:p w14:paraId="74D45B24" w14:textId="77777777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georreferenciamento dos sistemas de abastecimento; </w:t>
      </w:r>
    </w:p>
    <w:p w14:paraId="11B95AA8" w14:textId="4BD33E7B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mapeamento de reservatórios e redes existentes; </w:t>
      </w:r>
    </w:p>
    <w:p w14:paraId="0ED7AC23" w14:textId="77777777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identificação de áreas sem cobertura; </w:t>
      </w:r>
    </w:p>
    <w:p w14:paraId="02F36AAC" w14:textId="77777777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levantamento da demanda atual e futura; </w:t>
      </w:r>
    </w:p>
    <w:p w14:paraId="4F50058D" w14:textId="77777777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definição de prioridades de investimento; </w:t>
      </w:r>
    </w:p>
    <w:p w14:paraId="4BF1CD7D" w14:textId="77777777" w:rsidR="00A5232D" w:rsidRPr="00A5232D" w:rsidRDefault="00A5232D" w:rsidP="00A5232D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 xml:space="preserve">planejamento de expansão para os próximos anos. </w:t>
      </w:r>
    </w:p>
    <w:p w14:paraId="16650808" w14:textId="4F5197CA" w:rsidR="00A5232D" w:rsidRDefault="00A5232D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FBEAC" w14:textId="77777777" w:rsidR="007313A8" w:rsidRPr="00A5232D" w:rsidRDefault="007313A8" w:rsidP="00A52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AFE20" w14:textId="2939EBE1" w:rsidR="00A5232D" w:rsidRPr="00A5232D" w:rsidRDefault="002A608E" w:rsidP="00A523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V</w:t>
      </w:r>
      <w:r w:rsidR="00A5232D" w:rsidRPr="00A5232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A5232D">
        <w:rPr>
          <w:rFonts w:ascii="Times New Roman" w:hAnsi="Times New Roman" w:cs="Times New Roman"/>
          <w:b/>
          <w:bCs/>
          <w:sz w:val="24"/>
          <w:szCs w:val="24"/>
        </w:rPr>
        <w:t>DA PREVISÃO ORÇAMENTÁRIA</w:t>
      </w:r>
    </w:p>
    <w:p w14:paraId="6A45BCBC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Importa destacar que a Lei Orçamentária Anual do Estado do Maranhão para o exercício de 2026 consignou à Companhia de Saneamento Ambiental do Maranhão – CAEMA recursos da ordem de R$ 72.409.000,00 (setenta e dois milhões, quatrocentos e nove mil reais), vinculados ao Programa 0552 – Universalização do Abastecimento de Água e Esgotamento Sanitário, destinado à ampliação, modernização e fortalecimento da infraestrutura de saneamento básico nos municípios maranhenses.</w:t>
      </w:r>
    </w:p>
    <w:p w14:paraId="10666685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0C5A93" w14:textId="05BE4FB4" w:rsidR="002A608E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A existência de dotação orçamentária específica para a expansão e melhoria dos serviços de abastecimento de água demonstra que o Estado do Maranhão dispõe, neste exercício financeiro, de instrumentos administrativos e recursos financeiros aptos a viabilizar investimentos estruturantes em municípios que apresentam demandas históricas por ampliação e modernização de seus sistemas hídricos.</w:t>
      </w:r>
      <w:r w:rsidR="002A608E">
        <w:rPr>
          <w:rFonts w:ascii="Times New Roman" w:hAnsi="Times New Roman" w:cs="Times New Roman"/>
          <w:sz w:val="24"/>
          <w:szCs w:val="24"/>
        </w:rPr>
        <w:t xml:space="preserve"> </w:t>
      </w:r>
      <w:r w:rsidRPr="00A5232D">
        <w:rPr>
          <w:rFonts w:ascii="Times New Roman" w:hAnsi="Times New Roman" w:cs="Times New Roman"/>
          <w:sz w:val="24"/>
          <w:szCs w:val="24"/>
        </w:rPr>
        <w:t>Nesse contexto, mostra-se plenamente justificável a inclusão do Município de Cajari entre as prioridades de investimento da CAEMA, especialmente para a execução das ações ora propostas</w:t>
      </w:r>
      <w:r w:rsidR="002A608E">
        <w:rPr>
          <w:rFonts w:ascii="Times New Roman" w:hAnsi="Times New Roman" w:cs="Times New Roman"/>
          <w:sz w:val="24"/>
          <w:szCs w:val="24"/>
        </w:rPr>
        <w:t>.</w:t>
      </w:r>
    </w:p>
    <w:p w14:paraId="317006B4" w14:textId="77777777" w:rsidR="002A608E" w:rsidRDefault="002A608E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D8CA08" w14:textId="7DFB6C20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Mais do que uma proposta, trata-se de uma oportunidade concreta de transformar uma previsão orçamentária já existente em benefícios reais para a população. Os recursos estão previstos, os instrumentos administrativos estão disponíveis e as necessidades do município são conhecidas. O que se espera agora é que essa prioridade seja incorporada à agenda de investimentos do Estado, permitindo que o planejamento orçamentário se converta em obras, equipamentos, infraestrutura e qualidade de vida para o povo de Cajari.</w:t>
      </w:r>
    </w:p>
    <w:p w14:paraId="3ECB878C" w14:textId="77777777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B65A6E" w14:textId="77972E3C" w:rsidR="00A5232D" w:rsidRPr="00A5232D" w:rsidRDefault="00A5232D" w:rsidP="00A52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A água é um direito fundamental e não pode permanecer apenas como uma previsão em peças orçamentárias. É necessário transformar o recurso autorizado em ação governamental efetiva, capaz de garantir abastecimento seguro</w:t>
      </w:r>
      <w:r w:rsidR="002A608E">
        <w:rPr>
          <w:rFonts w:ascii="Times New Roman" w:hAnsi="Times New Roman" w:cs="Times New Roman"/>
          <w:sz w:val="24"/>
          <w:szCs w:val="24"/>
        </w:rPr>
        <w:t xml:space="preserve"> e o</w:t>
      </w:r>
      <w:r w:rsidRPr="00A5232D">
        <w:rPr>
          <w:rFonts w:ascii="Times New Roman" w:hAnsi="Times New Roman" w:cs="Times New Roman"/>
          <w:sz w:val="24"/>
          <w:szCs w:val="24"/>
        </w:rPr>
        <w:t xml:space="preserve"> desenvolvimento econômico e dignidade para</w:t>
      </w:r>
      <w:r w:rsidR="002A608E">
        <w:rPr>
          <w:rFonts w:ascii="Times New Roman" w:hAnsi="Times New Roman" w:cs="Times New Roman"/>
          <w:sz w:val="24"/>
          <w:szCs w:val="24"/>
        </w:rPr>
        <w:t xml:space="preserve"> a população de Cajari – MA.</w:t>
      </w:r>
    </w:p>
    <w:p w14:paraId="4412BE22" w14:textId="77777777" w:rsidR="0083205C" w:rsidRPr="00A5232D" w:rsidRDefault="0083205C" w:rsidP="002C19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E14F259" w14:textId="2ECFD90B" w:rsidR="002C19CA" w:rsidRPr="00A5232D" w:rsidRDefault="002C19CA" w:rsidP="002C19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32D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025927" w:rsidRPr="00A5232D">
        <w:rPr>
          <w:rFonts w:ascii="Times New Roman" w:hAnsi="Times New Roman" w:cs="Times New Roman"/>
          <w:b/>
          <w:sz w:val="24"/>
          <w:szCs w:val="24"/>
        </w:rPr>
        <w:t xml:space="preserve">iva do Estado do Maranhão, em </w:t>
      </w:r>
      <w:r w:rsidR="00A5232D">
        <w:rPr>
          <w:rFonts w:ascii="Times New Roman" w:hAnsi="Times New Roman" w:cs="Times New Roman"/>
          <w:b/>
          <w:sz w:val="24"/>
          <w:szCs w:val="24"/>
        </w:rPr>
        <w:t>16</w:t>
      </w:r>
      <w:r w:rsidRPr="00A5232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5232D">
        <w:rPr>
          <w:rFonts w:ascii="Times New Roman" w:hAnsi="Times New Roman" w:cs="Times New Roman"/>
          <w:b/>
          <w:sz w:val="24"/>
          <w:szCs w:val="24"/>
        </w:rPr>
        <w:t>junho</w:t>
      </w:r>
      <w:r w:rsidRPr="00A5232D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A5232D">
        <w:rPr>
          <w:rFonts w:ascii="Times New Roman" w:hAnsi="Times New Roman" w:cs="Times New Roman"/>
          <w:b/>
          <w:sz w:val="24"/>
          <w:szCs w:val="24"/>
        </w:rPr>
        <w:t>6</w:t>
      </w:r>
      <w:r w:rsidRPr="00A5232D">
        <w:rPr>
          <w:rFonts w:ascii="Times New Roman" w:hAnsi="Times New Roman" w:cs="Times New Roman"/>
          <w:b/>
          <w:sz w:val="24"/>
          <w:szCs w:val="24"/>
        </w:rPr>
        <w:t>.</w:t>
      </w:r>
    </w:p>
    <w:p w14:paraId="327FF26E" w14:textId="77777777" w:rsidR="004F50C5" w:rsidRDefault="004F50C5" w:rsidP="002C19CA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77A254DF" w14:textId="6E8D0183" w:rsidR="002C19CA" w:rsidRPr="00A5232D" w:rsidRDefault="002C19CA" w:rsidP="002C19CA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5232D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5264801A" w14:textId="77777777" w:rsidR="00261C65" w:rsidRPr="00A5232D" w:rsidRDefault="00261C65" w:rsidP="00FA74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ED0712" w14:textId="77777777" w:rsidR="00764EFE" w:rsidRPr="00A5232D" w:rsidRDefault="00557A78" w:rsidP="00FA74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32D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F365CC3" w14:textId="2EAF0A13" w:rsidR="008E4BB7" w:rsidRPr="00A5232D" w:rsidRDefault="00557A78" w:rsidP="00A523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232D">
        <w:rPr>
          <w:rFonts w:ascii="Times New Roman" w:hAnsi="Times New Roman" w:cs="Times New Roman"/>
          <w:sz w:val="24"/>
          <w:szCs w:val="24"/>
        </w:rPr>
        <w:t>Deputado Estadual</w:t>
      </w:r>
    </w:p>
    <w:sectPr w:rsidR="008E4BB7" w:rsidRPr="00A5232D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042E1" w14:textId="77777777" w:rsidR="003275B8" w:rsidRDefault="003275B8" w:rsidP="00D3740A">
      <w:pPr>
        <w:spacing w:after="0" w:line="240" w:lineRule="auto"/>
      </w:pPr>
      <w:r>
        <w:separator/>
      </w:r>
    </w:p>
  </w:endnote>
  <w:endnote w:type="continuationSeparator" w:id="0">
    <w:p w14:paraId="27C10C77" w14:textId="77777777" w:rsidR="003275B8" w:rsidRDefault="003275B8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0733F" w14:textId="77777777" w:rsidR="003275B8" w:rsidRDefault="003275B8" w:rsidP="00D3740A">
      <w:pPr>
        <w:spacing w:after="0" w:line="240" w:lineRule="auto"/>
      </w:pPr>
      <w:r>
        <w:separator/>
      </w:r>
    </w:p>
  </w:footnote>
  <w:footnote w:type="continuationSeparator" w:id="0">
    <w:p w14:paraId="03906843" w14:textId="77777777" w:rsidR="003275B8" w:rsidRDefault="003275B8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C91D5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7C652675" wp14:editId="4F813E6E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83789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1B5F50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C85BB8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4178D7E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40098C8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35F209E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EDE5E1D"/>
    <w:multiLevelType w:val="multilevel"/>
    <w:tmpl w:val="903C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472C84"/>
    <w:multiLevelType w:val="multilevel"/>
    <w:tmpl w:val="F5DC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2F48"/>
    <w:multiLevelType w:val="multilevel"/>
    <w:tmpl w:val="4EBA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0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0911292"/>
    <w:multiLevelType w:val="multilevel"/>
    <w:tmpl w:val="1ACA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676E2"/>
    <w:multiLevelType w:val="multilevel"/>
    <w:tmpl w:val="3672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FE7BCA"/>
    <w:multiLevelType w:val="multilevel"/>
    <w:tmpl w:val="AE84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07872"/>
    <w:multiLevelType w:val="multilevel"/>
    <w:tmpl w:val="082A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2051C0"/>
    <w:multiLevelType w:val="multilevel"/>
    <w:tmpl w:val="DF58E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784966">
    <w:abstractNumId w:val="0"/>
  </w:num>
  <w:num w:numId="2" w16cid:durableId="2012561448">
    <w:abstractNumId w:val="19"/>
  </w:num>
  <w:num w:numId="3" w16cid:durableId="945305590">
    <w:abstractNumId w:val="8"/>
  </w:num>
  <w:num w:numId="4" w16cid:durableId="1363507107">
    <w:abstractNumId w:val="21"/>
  </w:num>
  <w:num w:numId="5" w16cid:durableId="612707858">
    <w:abstractNumId w:val="20"/>
  </w:num>
  <w:num w:numId="6" w16cid:durableId="546913997">
    <w:abstractNumId w:val="23"/>
  </w:num>
  <w:num w:numId="7" w16cid:durableId="40520457">
    <w:abstractNumId w:val="17"/>
  </w:num>
  <w:num w:numId="8" w16cid:durableId="1823080642">
    <w:abstractNumId w:val="6"/>
  </w:num>
  <w:num w:numId="9" w16cid:durableId="290866046">
    <w:abstractNumId w:val="18"/>
  </w:num>
  <w:num w:numId="10" w16cid:durableId="481970754">
    <w:abstractNumId w:val="32"/>
  </w:num>
  <w:num w:numId="11" w16cid:durableId="1343630822">
    <w:abstractNumId w:val="24"/>
  </w:num>
  <w:num w:numId="12" w16cid:durableId="1161432951">
    <w:abstractNumId w:val="16"/>
  </w:num>
  <w:num w:numId="13" w16cid:durableId="315643921">
    <w:abstractNumId w:val="11"/>
  </w:num>
  <w:num w:numId="14" w16cid:durableId="1763456211">
    <w:abstractNumId w:val="31"/>
  </w:num>
  <w:num w:numId="15" w16cid:durableId="637338668">
    <w:abstractNumId w:val="14"/>
  </w:num>
  <w:num w:numId="16" w16cid:durableId="1426924759">
    <w:abstractNumId w:val="2"/>
  </w:num>
  <w:num w:numId="17" w16cid:durableId="700712344">
    <w:abstractNumId w:val="3"/>
  </w:num>
  <w:num w:numId="18" w16cid:durableId="38474972">
    <w:abstractNumId w:val="33"/>
  </w:num>
  <w:num w:numId="19" w16cid:durableId="100030251">
    <w:abstractNumId w:val="1"/>
  </w:num>
  <w:num w:numId="20" w16cid:durableId="831993613">
    <w:abstractNumId w:val="25"/>
  </w:num>
  <w:num w:numId="21" w16cid:durableId="294454934">
    <w:abstractNumId w:val="4"/>
  </w:num>
  <w:num w:numId="22" w16cid:durableId="1720396438">
    <w:abstractNumId w:val="7"/>
  </w:num>
  <w:num w:numId="23" w16cid:durableId="1462770573">
    <w:abstractNumId w:val="9"/>
  </w:num>
  <w:num w:numId="24" w16cid:durableId="333915776">
    <w:abstractNumId w:val="26"/>
  </w:num>
  <w:num w:numId="25" w16cid:durableId="2106998330">
    <w:abstractNumId w:val="34"/>
  </w:num>
  <w:num w:numId="26" w16cid:durableId="1940525046">
    <w:abstractNumId w:val="10"/>
  </w:num>
  <w:num w:numId="27" w16cid:durableId="147521829">
    <w:abstractNumId w:val="5"/>
  </w:num>
  <w:num w:numId="28" w16cid:durableId="474835343">
    <w:abstractNumId w:val="13"/>
  </w:num>
  <w:num w:numId="29" w16cid:durableId="611089948">
    <w:abstractNumId w:val="27"/>
  </w:num>
  <w:num w:numId="30" w16cid:durableId="1149636187">
    <w:abstractNumId w:val="22"/>
  </w:num>
  <w:num w:numId="31" w16cid:durableId="1821532652">
    <w:abstractNumId w:val="29"/>
  </w:num>
  <w:num w:numId="32" w16cid:durableId="672684098">
    <w:abstractNumId w:val="30"/>
  </w:num>
  <w:num w:numId="33" w16cid:durableId="573778074">
    <w:abstractNumId w:val="12"/>
  </w:num>
  <w:num w:numId="34" w16cid:durableId="1328628464">
    <w:abstractNumId w:val="28"/>
  </w:num>
  <w:num w:numId="35" w16cid:durableId="21182582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04F"/>
    <w:rsid w:val="00025927"/>
    <w:rsid w:val="00030DF1"/>
    <w:rsid w:val="00031E7A"/>
    <w:rsid w:val="000329CC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77FB0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4ED5"/>
    <w:rsid w:val="001171BF"/>
    <w:rsid w:val="00120214"/>
    <w:rsid w:val="00123703"/>
    <w:rsid w:val="00125C2B"/>
    <w:rsid w:val="0012629E"/>
    <w:rsid w:val="00127F23"/>
    <w:rsid w:val="00133BA1"/>
    <w:rsid w:val="00134F1B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C261C"/>
    <w:rsid w:val="001C2683"/>
    <w:rsid w:val="001C3672"/>
    <w:rsid w:val="001C4312"/>
    <w:rsid w:val="001C7CD5"/>
    <w:rsid w:val="001D0915"/>
    <w:rsid w:val="001D28BD"/>
    <w:rsid w:val="001D4B18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564FA"/>
    <w:rsid w:val="00261C65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608E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2815"/>
    <w:rsid w:val="00324699"/>
    <w:rsid w:val="00325317"/>
    <w:rsid w:val="00326501"/>
    <w:rsid w:val="003275B8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87BF0"/>
    <w:rsid w:val="003941BE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C317C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4F50C5"/>
    <w:rsid w:val="005030A9"/>
    <w:rsid w:val="005110DF"/>
    <w:rsid w:val="00514B77"/>
    <w:rsid w:val="00516751"/>
    <w:rsid w:val="00520D2F"/>
    <w:rsid w:val="005279DB"/>
    <w:rsid w:val="00543013"/>
    <w:rsid w:val="005431EE"/>
    <w:rsid w:val="005468FC"/>
    <w:rsid w:val="00550C2F"/>
    <w:rsid w:val="00552306"/>
    <w:rsid w:val="00552DDE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A2F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656C"/>
    <w:rsid w:val="005E7D54"/>
    <w:rsid w:val="005F1DC5"/>
    <w:rsid w:val="005F2001"/>
    <w:rsid w:val="006047BD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A71DD"/>
    <w:rsid w:val="006B34F9"/>
    <w:rsid w:val="006C1C82"/>
    <w:rsid w:val="006C33CC"/>
    <w:rsid w:val="006C49DD"/>
    <w:rsid w:val="006C5471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CAB"/>
    <w:rsid w:val="007135BA"/>
    <w:rsid w:val="00713913"/>
    <w:rsid w:val="00715AEB"/>
    <w:rsid w:val="0071601C"/>
    <w:rsid w:val="00720B27"/>
    <w:rsid w:val="007227E2"/>
    <w:rsid w:val="00722AC5"/>
    <w:rsid w:val="00726987"/>
    <w:rsid w:val="00727772"/>
    <w:rsid w:val="007313A8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2DD0"/>
    <w:rsid w:val="0077331E"/>
    <w:rsid w:val="007763C4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36DF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A22A2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316"/>
    <w:rsid w:val="00980840"/>
    <w:rsid w:val="00983702"/>
    <w:rsid w:val="00985C2F"/>
    <w:rsid w:val="00986996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48EE"/>
    <w:rsid w:val="009B590C"/>
    <w:rsid w:val="009B617F"/>
    <w:rsid w:val="009C3A98"/>
    <w:rsid w:val="009C7C66"/>
    <w:rsid w:val="009D33AD"/>
    <w:rsid w:val="009D35FA"/>
    <w:rsid w:val="009D364E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232D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4372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94322"/>
    <w:rsid w:val="00BA6855"/>
    <w:rsid w:val="00BC0154"/>
    <w:rsid w:val="00BC120F"/>
    <w:rsid w:val="00BC2E8F"/>
    <w:rsid w:val="00BC409A"/>
    <w:rsid w:val="00BC7F42"/>
    <w:rsid w:val="00BD0B73"/>
    <w:rsid w:val="00BD0E90"/>
    <w:rsid w:val="00BD19EF"/>
    <w:rsid w:val="00BD7DD3"/>
    <w:rsid w:val="00BE2760"/>
    <w:rsid w:val="00BF29E7"/>
    <w:rsid w:val="00BF4182"/>
    <w:rsid w:val="00BF5C04"/>
    <w:rsid w:val="00BF7C76"/>
    <w:rsid w:val="00C05AE4"/>
    <w:rsid w:val="00C121E0"/>
    <w:rsid w:val="00C15B45"/>
    <w:rsid w:val="00C166AB"/>
    <w:rsid w:val="00C26F58"/>
    <w:rsid w:val="00C42139"/>
    <w:rsid w:val="00C464A4"/>
    <w:rsid w:val="00C47E6C"/>
    <w:rsid w:val="00C530FE"/>
    <w:rsid w:val="00C538CE"/>
    <w:rsid w:val="00C5591F"/>
    <w:rsid w:val="00C56721"/>
    <w:rsid w:val="00C6016C"/>
    <w:rsid w:val="00C63AB0"/>
    <w:rsid w:val="00C648F0"/>
    <w:rsid w:val="00C66E4F"/>
    <w:rsid w:val="00C73CE7"/>
    <w:rsid w:val="00C73F2B"/>
    <w:rsid w:val="00C74B9E"/>
    <w:rsid w:val="00C80675"/>
    <w:rsid w:val="00C82184"/>
    <w:rsid w:val="00C82229"/>
    <w:rsid w:val="00C831B4"/>
    <w:rsid w:val="00C84406"/>
    <w:rsid w:val="00C9111A"/>
    <w:rsid w:val="00C94A49"/>
    <w:rsid w:val="00C94C2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6EF6"/>
    <w:rsid w:val="00D90F5D"/>
    <w:rsid w:val="00D96AE5"/>
    <w:rsid w:val="00DA0E41"/>
    <w:rsid w:val="00DA1F61"/>
    <w:rsid w:val="00DA354A"/>
    <w:rsid w:val="00DA3DDD"/>
    <w:rsid w:val="00DA407F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63F"/>
    <w:rsid w:val="00E52824"/>
    <w:rsid w:val="00E578EE"/>
    <w:rsid w:val="00E57F55"/>
    <w:rsid w:val="00E64142"/>
    <w:rsid w:val="00E651F7"/>
    <w:rsid w:val="00E659B8"/>
    <w:rsid w:val="00E6698E"/>
    <w:rsid w:val="00E7089D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C7CE9"/>
    <w:rsid w:val="00ED1427"/>
    <w:rsid w:val="00ED536F"/>
    <w:rsid w:val="00ED65CA"/>
    <w:rsid w:val="00EE22CC"/>
    <w:rsid w:val="00EE3C73"/>
    <w:rsid w:val="00EE4201"/>
    <w:rsid w:val="00EF5DCA"/>
    <w:rsid w:val="00EF7411"/>
    <w:rsid w:val="00F00DA5"/>
    <w:rsid w:val="00F05217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4FC1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B2"/>
    <w:rsid w:val="00FE21E6"/>
    <w:rsid w:val="00FE3698"/>
    <w:rsid w:val="00FE469D"/>
    <w:rsid w:val="00FE50BB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51D48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32D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5FED1-F195-4E69-93B4-9AD25215F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1120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5</cp:revision>
  <cp:lastPrinted>2018-03-28T18:28:00Z</cp:lastPrinted>
  <dcterms:created xsi:type="dcterms:W3CDTF">2026-06-16T14:09:00Z</dcterms:created>
  <dcterms:modified xsi:type="dcterms:W3CDTF">2026-06-16T14:15:00Z</dcterms:modified>
</cp:coreProperties>
</file>