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E72DE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PROJETO DE LEI_______/2026 </w:t>
      </w:r>
    </w:p>
    <w:p w14:paraId="74B9924D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14:paraId="0E2E8425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Considera de </w:t>
      </w:r>
      <w:r>
        <w:rPr>
          <w:rFonts w:ascii="Times New Roman" w:hAnsi="Times New Roman"/>
          <w:b/>
          <w:bCs w:val="0"/>
          <w:i/>
          <w:sz w:val="24"/>
          <w:szCs w:val="24"/>
        </w:rPr>
        <w:t xml:space="preserve">Utilidade Pública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o</w:t>
      </w:r>
      <w:bookmarkStart w:id="0" w:name="_GoBack"/>
      <w:bookmarkEnd w:id="0"/>
      <w:r>
        <w:rPr>
          <w:rFonts w:ascii="Times New Roman" w:hAnsi="Times New Roman"/>
          <w:b/>
          <w:bCs w:val="0"/>
          <w:i/>
          <w:sz w:val="24"/>
          <w:szCs w:val="24"/>
        </w:rPr>
        <w:t xml:space="preserve">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Instituto Social de Capelania Educacional e Cultural do Maranhão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 -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ISESC/MA</w:t>
      </w:r>
      <w:r>
        <w:rPr>
          <w:rFonts w:ascii="Times New Roman" w:hAnsi="Times New Roman"/>
          <w:bCs/>
          <w:i/>
          <w:sz w:val="24"/>
          <w:szCs w:val="24"/>
        </w:rPr>
        <w:t xml:space="preserve"> e dá outras providências.</w:t>
      </w:r>
    </w:p>
    <w:p w14:paraId="29902FC6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79EA16B0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1B85787A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6A6BA6FA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 ASSEMBLEIA LEGISLATIVA DO ESTADO DO MARANHÃO DECRETA:</w:t>
      </w:r>
    </w:p>
    <w:p w14:paraId="3EF1A9AD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807180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2332B27F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AF66AB5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bCs/>
          <w:sz w:val="24"/>
          <w:szCs w:val="24"/>
        </w:rPr>
        <w:t xml:space="preserve">É considerada de Utilidade Pública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Instituto Social de Capelania Educacional e Cultural do Maranhão - ISCEC/MA</w:t>
      </w:r>
      <w:r>
        <w:rPr>
          <w:rFonts w:ascii="Times New Roman" w:hAnsi="Times New Roman"/>
          <w:bCs/>
          <w:sz w:val="24"/>
          <w:szCs w:val="24"/>
        </w:rPr>
        <w:t>, com sede e foro na cidade de S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ão Luís</w:t>
      </w:r>
      <w:r>
        <w:rPr>
          <w:rFonts w:ascii="Times New Roman" w:hAnsi="Times New Roman"/>
          <w:bCs/>
          <w:sz w:val="24"/>
          <w:szCs w:val="24"/>
        </w:rPr>
        <w:t xml:space="preserve">, Maranhão. </w:t>
      </w:r>
    </w:p>
    <w:p w14:paraId="0A6880EB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66265EDB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6911ED32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15AC97A2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0D9089F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73922505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38B05226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48B978E5">
      <w:pPr>
        <w:pStyle w:val="5"/>
        <w:jc w:val="center"/>
      </w:pPr>
      <w:r>
        <w:rPr>
          <w:rStyle w:val="4"/>
        </w:rPr>
        <w:t>JUSTIFICATIVA</w:t>
      </w:r>
    </w:p>
    <w:p w14:paraId="0E5FB8FE">
      <w:pPr>
        <w:pStyle w:val="5"/>
        <w:jc w:val="both"/>
      </w:pPr>
      <w:r>
        <w:t xml:space="preserve">O presente Projeto de Lei tem por finalidade declarar de Utilidade Pública </w:t>
      </w:r>
      <w:r>
        <w:rPr>
          <w:rFonts w:hint="default"/>
          <w:lang w:val="pt-BR"/>
        </w:rPr>
        <w:t>o</w:t>
      </w:r>
      <w:r>
        <w:t xml:space="preserve"> </w:t>
      </w:r>
      <w:r>
        <w:rPr>
          <w:rFonts w:hint="default"/>
          <w:lang w:val="pt-BR"/>
        </w:rPr>
        <w:t>Instituto Social de Capelania Educacional e Cultural do Maranhão</w:t>
      </w:r>
      <w:r>
        <w:t>, entidade sem fins lucrativos, com sede e foro no Município de S</w:t>
      </w:r>
      <w:r>
        <w:rPr>
          <w:rFonts w:hint="default"/>
          <w:lang w:val="pt-BR"/>
        </w:rPr>
        <w:t>ão Luís</w:t>
      </w:r>
      <w:r>
        <w:t>, que desenvolve relevantes atividades de interesse social em benefício da comunidade local.</w:t>
      </w:r>
    </w:p>
    <w:p w14:paraId="0948ACE9">
      <w:pPr>
        <w:pStyle w:val="5"/>
        <w:jc w:val="both"/>
      </w:pPr>
      <w:r>
        <w:rPr>
          <w:rFonts w:hint="default"/>
          <w:lang w:val="pt-BR"/>
        </w:rPr>
        <w:t>O</w:t>
      </w:r>
      <w:r>
        <w:t xml:space="preserve"> referid</w:t>
      </w:r>
      <w:r>
        <w:rPr>
          <w:rFonts w:hint="default"/>
          <w:lang w:val="pt-BR"/>
        </w:rPr>
        <w:t>o</w:t>
      </w:r>
      <w:r>
        <w:t xml:space="preserve"> </w:t>
      </w:r>
      <w:r>
        <w:rPr>
          <w:rFonts w:hint="default"/>
          <w:lang w:val="pt-BR"/>
        </w:rPr>
        <w:t>Instituto</w:t>
      </w:r>
      <w:r>
        <w:t xml:space="preserve"> tem desempenhado papel fundamental na promoção do desenvolvimento comunitário, atuando na defesa dos direitos dos moradores, no fortalecimento da participação cidadã, na promoção de ações sociais, culturais, educacionais e ambientais, bem como na busca por melhorias das condições de vida da população da região.</w:t>
      </w:r>
    </w:p>
    <w:p w14:paraId="441E28CE">
      <w:pPr>
        <w:pStyle w:val="5"/>
        <w:jc w:val="both"/>
      </w:pPr>
      <w:r>
        <w:t>Ao longo de sua atuação, a entidade tem contribuído significativamente para a organização comunitária, incentivando a cooperação entre os moradores e colaborando com o Poder Público na identificação e encaminhamento das demandas coletivas, sempre pautada pelos princípios da solidariedade, da cidadania e do interesse público.</w:t>
      </w:r>
    </w:p>
    <w:p w14:paraId="54104F96">
      <w:pPr>
        <w:pStyle w:val="5"/>
        <w:jc w:val="both"/>
      </w:pPr>
      <w:r>
        <w:t>O reconhecimento como entidade de Utilidade Pública representa importante instrumento de valorização institucional, possibilitando à associação ampliar suas atividades, celebrar parcerias, captar recursos e fortalecer projetos voltados ao desenvolvimento social da comunidade, em consonância com os objetivos de interesse coletivo que justificam sua existência.</w:t>
      </w:r>
    </w:p>
    <w:p w14:paraId="6FC577BE">
      <w:pPr>
        <w:spacing w:line="360" w:lineRule="auto"/>
        <w:ind w:right="-2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Plenário Deputado “Nagib Haickel” do Palácio “Manoel Bequimão” em 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11</w:t>
      </w:r>
      <w:r>
        <w:rPr>
          <w:rFonts w:ascii="Times New Roman" w:hAnsi="Times New Roman"/>
          <w:b/>
          <w:sz w:val="24"/>
          <w:szCs w:val="24"/>
        </w:rPr>
        <w:t xml:space="preserve"> de 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agosto</w:t>
      </w:r>
      <w:r>
        <w:rPr>
          <w:rFonts w:ascii="Times New Roman" w:hAnsi="Times New Roman"/>
          <w:b/>
          <w:sz w:val="24"/>
          <w:szCs w:val="24"/>
        </w:rPr>
        <w:t xml:space="preserve"> de 2026.</w:t>
      </w:r>
    </w:p>
    <w:p w14:paraId="058FB966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75C83DD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1DF86ADF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1C671C09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E28AEDF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9C99440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ARNALDO MELO</w:t>
      </w:r>
    </w:p>
    <w:p w14:paraId="25494307">
      <w:pPr>
        <w:spacing w:line="360" w:lineRule="auto"/>
        <w:ind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08252112"/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loisterBlack BT">
    <w:altName w:val="Calibri"/>
    <w:panose1 w:val="00000000000000000000"/>
    <w:charset w:val="00"/>
    <w:family w:val="script"/>
    <w:pitch w:val="default"/>
    <w:sig w:usb0="00000000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8E754E">
    <w:pPr>
      <w:pStyle w:val="6"/>
      <w:spacing w:line="0" w:lineRule="atLeast"/>
      <w:jc w:val="center"/>
      <w:rPr>
        <w:rFonts w:asciiTheme="minorHAnsi" w:hAnsiTheme="minorHAnsi"/>
      </w:rPr>
    </w:pPr>
    <w:r>
      <w:drawing>
        <wp:inline distT="0" distB="0" distL="0" distR="0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57279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6FDD6">
    <w:pPr>
      <w:pStyle w:val="6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4B4E60A">
    <w:pPr>
      <w:pStyle w:val="6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0AE9EBAC">
    <w:pPr>
      <w:pStyle w:val="6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4D82722C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14ECA"/>
    <w:rsid w:val="20A32610"/>
    <w:rsid w:val="3CA73211"/>
    <w:rsid w:val="548F7085"/>
    <w:rsid w:val="7BE1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  <w:jc w:val="both"/>
    </w:pPr>
    <w:rPr>
      <w:rFonts w:ascii="Arial" w:hAnsi="Arial" w:eastAsia="Times New Roman" w:cs="Times New Roman"/>
      <w:kern w:val="0"/>
      <w:sz w:val="22"/>
      <w:szCs w:val="20"/>
      <w:lang w:val="pt-BR" w:eastAsia="pt-BR" w:bidi="ar-SA"/>
      <w14:ligatures w14:val="none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1649</Characters>
  <Lines>0</Lines>
  <Paragraphs>0</Paragraphs>
  <TotalTime>12</TotalTime>
  <ScaleCrop>false</ScaleCrop>
  <LinksUpToDate>false</LinksUpToDate>
  <CharactersWithSpaces>1915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2026-08-11T13:55:00Z</dcterms:created>
  <dc:creator>Suharto Torres</dc:creator>
  <cp:lastModifiedBy>Suharto Torres</cp:lastModifiedBy>
  <dcterms:modified xsi:type="dcterms:W3CDTF">2026-08-12T12:42:00Z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26D34D92F532476E882DB32FED32D1D7_11</vt:lpwstr>
  </property>
  <property fmtid="{D5CDD505-2E9C-101B-9397-08002B2CF9AE}" pid="4" name="KSOTemplateDocerSaveRecord">
    <vt:lpwstr>eyJoZGlkIjoiYzAyNTlmYTJmMWI0ZmE4ODdmMGYzNWRmZThiZDY1MzQiLCJ1c2VySWQiOiIxMjM2OTUyOTExODQ2In0=</vt:lpwstr>
  </property>
</Properties>
</file>