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04954" w14:textId="25B58DCC" w:rsidR="004740AB" w:rsidRPr="00E128D0" w:rsidRDefault="004740AB" w:rsidP="00E82012">
      <w:pPr>
        <w:spacing w:line="360" w:lineRule="auto"/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5D5D8C">
        <w:rPr>
          <w:b/>
        </w:rPr>
        <w:t>6</w:t>
      </w:r>
    </w:p>
    <w:p w14:paraId="6309FE58" w14:textId="77777777" w:rsidR="004740AB" w:rsidRDefault="004740AB" w:rsidP="00E82012">
      <w:pPr>
        <w:tabs>
          <w:tab w:val="left" w:pos="1134"/>
        </w:tabs>
        <w:spacing w:line="360" w:lineRule="auto"/>
        <w:ind w:firstLine="993"/>
        <w:rPr>
          <w:b/>
        </w:rPr>
      </w:pPr>
    </w:p>
    <w:p w14:paraId="7E724FAE" w14:textId="66E25B0C" w:rsidR="00E82012" w:rsidRPr="00E82012" w:rsidRDefault="00E82012" w:rsidP="00E82012">
      <w:pPr>
        <w:tabs>
          <w:tab w:val="left" w:pos="1134"/>
        </w:tabs>
        <w:spacing w:line="360" w:lineRule="auto"/>
        <w:ind w:firstLine="993"/>
        <w:jc w:val="both"/>
        <w:rPr>
          <w:bCs/>
        </w:rPr>
      </w:pPr>
      <w:r w:rsidRPr="00E82012">
        <w:rPr>
          <w:bCs/>
        </w:rPr>
        <w:t>Senhora Presidente,</w:t>
      </w:r>
    </w:p>
    <w:p w14:paraId="0267BDE0" w14:textId="77777777" w:rsidR="00E82012" w:rsidRPr="00E82012" w:rsidRDefault="00E82012" w:rsidP="00E82012">
      <w:pPr>
        <w:tabs>
          <w:tab w:val="left" w:pos="1134"/>
        </w:tabs>
        <w:spacing w:before="240" w:line="360" w:lineRule="auto"/>
        <w:ind w:firstLine="993"/>
        <w:jc w:val="both"/>
        <w:rPr>
          <w:bCs/>
        </w:rPr>
      </w:pPr>
      <w:r w:rsidRPr="00E82012">
        <w:rPr>
          <w:bCs/>
        </w:rPr>
        <w:t xml:space="preserve">Na forma do que dispõe o Regimento Interno desta Casa, em seu art. 152, requeiro a V. Exa. que, após ouvida a Mesa, sejam encaminhados ofícios ao </w:t>
      </w:r>
      <w:r w:rsidRPr="00592015">
        <w:rPr>
          <w:b/>
        </w:rPr>
        <w:t>Excelentíssimo Governador do Estado do Maranhão</w:t>
      </w:r>
      <w:r w:rsidRPr="00E82012">
        <w:rPr>
          <w:bCs/>
        </w:rPr>
        <w:t xml:space="preserve">, Senhor </w:t>
      </w:r>
      <w:r w:rsidRPr="00592015">
        <w:rPr>
          <w:b/>
        </w:rPr>
        <w:t>Carlos Orleans Brandão Junior</w:t>
      </w:r>
      <w:r w:rsidRPr="00E82012">
        <w:rPr>
          <w:bCs/>
        </w:rPr>
        <w:t xml:space="preserve">, e ao </w:t>
      </w:r>
      <w:r w:rsidRPr="00592015">
        <w:rPr>
          <w:b/>
        </w:rPr>
        <w:t>Secretário de Estado da Fazenda</w:t>
      </w:r>
      <w:r w:rsidRPr="00E82012">
        <w:rPr>
          <w:bCs/>
        </w:rPr>
        <w:t xml:space="preserve">, Senhor </w:t>
      </w:r>
      <w:proofErr w:type="spellStart"/>
      <w:r w:rsidRPr="00592015">
        <w:rPr>
          <w:b/>
        </w:rPr>
        <w:t>Marcellus</w:t>
      </w:r>
      <w:proofErr w:type="spellEnd"/>
      <w:r w:rsidRPr="00592015">
        <w:rPr>
          <w:b/>
        </w:rPr>
        <w:t xml:space="preserve"> Ribeiro Alves</w:t>
      </w:r>
      <w:r w:rsidRPr="00E82012">
        <w:rPr>
          <w:bCs/>
        </w:rPr>
        <w:t>, solicitando a adoção de providências para inclusão do pó para preparo de bebida láctea, acondicionado em embalagem de até 200g, na relação de produtos integrantes da cesta básica estadual, com a concessão do tratamento tributário diferenciado correspondente.</w:t>
      </w:r>
    </w:p>
    <w:p w14:paraId="60EBF0FF" w14:textId="77777777" w:rsidR="00E82012" w:rsidRPr="00E82012" w:rsidRDefault="00E82012" w:rsidP="00E82012">
      <w:pPr>
        <w:tabs>
          <w:tab w:val="left" w:pos="1134"/>
        </w:tabs>
        <w:spacing w:line="360" w:lineRule="auto"/>
        <w:ind w:firstLine="993"/>
        <w:jc w:val="both"/>
        <w:rPr>
          <w:bCs/>
        </w:rPr>
      </w:pPr>
      <w:r w:rsidRPr="00E82012">
        <w:rPr>
          <w:bCs/>
        </w:rPr>
        <w:t>A presente Indicação tem por objetivo contribuir para a redução do custo de produtos alimentícios de consumo cotidiano da população, especialmente daqueles destinados às famílias de menor renda, mediante a ampliação da política estadual de tratamento tributário diferenciado dos produtos que compõem a cesta básica.</w:t>
      </w:r>
    </w:p>
    <w:p w14:paraId="56895070" w14:textId="77777777" w:rsidR="00E82012" w:rsidRPr="00E82012" w:rsidRDefault="00E82012" w:rsidP="00E82012">
      <w:pPr>
        <w:tabs>
          <w:tab w:val="left" w:pos="1134"/>
        </w:tabs>
        <w:spacing w:line="360" w:lineRule="auto"/>
        <w:ind w:firstLine="993"/>
        <w:jc w:val="both"/>
        <w:rPr>
          <w:bCs/>
        </w:rPr>
      </w:pPr>
      <w:r w:rsidRPr="00E82012">
        <w:rPr>
          <w:bCs/>
        </w:rPr>
        <w:t>O </w:t>
      </w:r>
      <w:r w:rsidRPr="00592015">
        <w:rPr>
          <w:b/>
        </w:rPr>
        <w:t>Estado de Pernambuco</w:t>
      </w:r>
      <w:r w:rsidRPr="00E82012">
        <w:rPr>
          <w:bCs/>
        </w:rPr>
        <w:t>, por meio do </w:t>
      </w:r>
      <w:r w:rsidRPr="00592015">
        <w:rPr>
          <w:b/>
        </w:rPr>
        <w:t>Decreto nº 44.771, de 20 de julho de 2017</w:t>
      </w:r>
      <w:r w:rsidRPr="00E82012">
        <w:rPr>
          <w:bCs/>
        </w:rPr>
        <w:t>, acrescentou à relação de produtos integrantes da cesta básica o “pó para preparo de bebida láctea embalado em sacos de até 200g”. A medida encontra-se incorporada à legislação tributária estadual pernambucana, que atualmente contempla expressamente o referido produto. Da mesma forma, o </w:t>
      </w:r>
      <w:r w:rsidRPr="00592015">
        <w:rPr>
          <w:b/>
        </w:rPr>
        <w:t>Estado do Piauí</w:t>
      </w:r>
      <w:r w:rsidRPr="00E82012">
        <w:rPr>
          <w:bCs/>
        </w:rPr>
        <w:t> adotou medida semelhante. O </w:t>
      </w:r>
      <w:r w:rsidRPr="00592015">
        <w:rPr>
          <w:b/>
        </w:rPr>
        <w:t>Decreto nº 23.517, de 2 de janeiro de 2025</w:t>
      </w:r>
      <w:r w:rsidRPr="00E82012">
        <w:rPr>
          <w:bCs/>
        </w:rPr>
        <w:t xml:space="preserve">, passou a prever expressamente o “pó para preparo de bebida láctea em embalagem de até 200g” entre os produtos que integram a cesta básica estadual. </w:t>
      </w:r>
    </w:p>
    <w:p w14:paraId="6CDFB572" w14:textId="77777777" w:rsidR="00E82012" w:rsidRPr="00E82012" w:rsidRDefault="00E82012" w:rsidP="00E82012">
      <w:pPr>
        <w:tabs>
          <w:tab w:val="left" w:pos="1134"/>
        </w:tabs>
        <w:spacing w:line="360" w:lineRule="auto"/>
        <w:ind w:firstLine="993"/>
        <w:jc w:val="both"/>
        <w:rPr>
          <w:bCs/>
        </w:rPr>
      </w:pPr>
      <w:r w:rsidRPr="00E82012">
        <w:rPr>
          <w:bCs/>
        </w:rPr>
        <w:t>A adoção de medida semelhante em nosso Estado representaria importante iniciativa de </w:t>
      </w:r>
      <w:r w:rsidRPr="00592015">
        <w:rPr>
          <w:b/>
        </w:rPr>
        <w:t>justiça tributária e social</w:t>
      </w:r>
      <w:r w:rsidRPr="00E82012">
        <w:rPr>
          <w:bCs/>
        </w:rPr>
        <w:t>, sobretudo porque o produto é destinado ao consumo alimentar e possui relevante presença na cesta de compras das famílias.</w:t>
      </w:r>
    </w:p>
    <w:p w14:paraId="5D40D1AB" w14:textId="77777777" w:rsidR="00E82012" w:rsidRPr="00E82012" w:rsidRDefault="00E82012" w:rsidP="00E82012">
      <w:pPr>
        <w:tabs>
          <w:tab w:val="left" w:pos="1134"/>
        </w:tabs>
        <w:spacing w:line="360" w:lineRule="auto"/>
        <w:ind w:firstLine="993"/>
        <w:jc w:val="both"/>
        <w:rPr>
          <w:bCs/>
        </w:rPr>
      </w:pPr>
      <w:r w:rsidRPr="00E82012">
        <w:rPr>
          <w:bCs/>
        </w:rPr>
        <w:t>É importante destacar que a proposta não pretende estabelecer tratamento tributário sem a necessária análise de impacto fiscal. Ao contrário, propõe-se que a medida seja implementada após a avaliação técnica da Secretaria de Estado da Fazenda, observando-se a legislação, as normas de responsabilidade fiscal e os requisitos legais aplicáveis à concessão ou ampliação de benefício fiscal.</w:t>
      </w:r>
    </w:p>
    <w:p w14:paraId="1AB885AF" w14:textId="77777777" w:rsidR="00E82012" w:rsidRPr="00E82012" w:rsidRDefault="00E82012" w:rsidP="00E82012">
      <w:pPr>
        <w:tabs>
          <w:tab w:val="left" w:pos="1134"/>
        </w:tabs>
        <w:spacing w:line="360" w:lineRule="auto"/>
        <w:ind w:firstLine="993"/>
        <w:jc w:val="both"/>
        <w:rPr>
          <w:bCs/>
        </w:rPr>
      </w:pPr>
      <w:r w:rsidRPr="00E82012">
        <w:rPr>
          <w:bCs/>
        </w:rPr>
        <w:lastRenderedPageBreak/>
        <w:t>Além disso, a medida contribuirá para promover maior isonomia tributária entre produtos alimentícios de natureza semelhante, evitando que o pó para preparo de bebida láctea, quando acondicionado em embalagem de até 200g, permaneça submetido a tratamento menos favorável do que aquele conferido por outros Estados da região.</w:t>
      </w:r>
    </w:p>
    <w:p w14:paraId="33ED4804" w14:textId="77777777" w:rsidR="00E82012" w:rsidRPr="00E82012" w:rsidRDefault="00E82012" w:rsidP="00E82012">
      <w:pPr>
        <w:tabs>
          <w:tab w:val="left" w:pos="1134"/>
        </w:tabs>
        <w:spacing w:line="360" w:lineRule="auto"/>
        <w:ind w:firstLine="993"/>
        <w:jc w:val="both"/>
        <w:rPr>
          <w:bCs/>
        </w:rPr>
      </w:pPr>
    </w:p>
    <w:p w14:paraId="30F09932" w14:textId="77777777" w:rsidR="00E82012" w:rsidRPr="00E82012" w:rsidRDefault="00E82012" w:rsidP="00E82012">
      <w:pPr>
        <w:tabs>
          <w:tab w:val="left" w:pos="1134"/>
        </w:tabs>
        <w:spacing w:line="360" w:lineRule="auto"/>
        <w:ind w:firstLine="993"/>
        <w:jc w:val="both"/>
        <w:rPr>
          <w:bCs/>
        </w:rPr>
      </w:pPr>
      <w:r w:rsidRPr="00E82012">
        <w:rPr>
          <w:bCs/>
        </w:rPr>
        <w:t>Por fim, colocamo-nos à disposição para o diálogo e renovo os votos de estima e consideração.</w:t>
      </w:r>
    </w:p>
    <w:p w14:paraId="1931E18B" w14:textId="77777777" w:rsidR="00E82012" w:rsidRPr="00E82012" w:rsidRDefault="00E82012" w:rsidP="00E82012">
      <w:pPr>
        <w:tabs>
          <w:tab w:val="left" w:pos="1134"/>
        </w:tabs>
        <w:spacing w:line="360" w:lineRule="auto"/>
        <w:ind w:firstLine="993"/>
        <w:jc w:val="both"/>
        <w:rPr>
          <w:bCs/>
        </w:rPr>
      </w:pPr>
    </w:p>
    <w:p w14:paraId="29A644D3" w14:textId="77777777" w:rsidR="00E82012" w:rsidRPr="00E82012" w:rsidRDefault="00E82012" w:rsidP="00E82012">
      <w:pPr>
        <w:tabs>
          <w:tab w:val="left" w:pos="1134"/>
        </w:tabs>
        <w:spacing w:line="360" w:lineRule="auto"/>
        <w:ind w:firstLine="993"/>
        <w:jc w:val="both"/>
        <w:rPr>
          <w:bCs/>
        </w:rPr>
      </w:pPr>
      <w:r w:rsidRPr="00E82012">
        <w:rPr>
          <w:bCs/>
        </w:rPr>
        <w:t>Assembleia Legislativa do Estado do Maranhão, 25 de agosto de 2026.</w:t>
      </w:r>
    </w:p>
    <w:p w14:paraId="6AAB1663" w14:textId="77777777" w:rsidR="00E82012" w:rsidRPr="00E82012" w:rsidRDefault="00E82012" w:rsidP="00E82012">
      <w:pPr>
        <w:tabs>
          <w:tab w:val="left" w:pos="1134"/>
        </w:tabs>
        <w:spacing w:line="360" w:lineRule="auto"/>
        <w:ind w:firstLine="993"/>
        <w:rPr>
          <w:b/>
        </w:rPr>
      </w:pPr>
    </w:p>
    <w:p w14:paraId="4086B599" w14:textId="77777777" w:rsidR="00E82012" w:rsidRPr="00E82012" w:rsidRDefault="00E82012" w:rsidP="00592015">
      <w:pPr>
        <w:tabs>
          <w:tab w:val="left" w:pos="1134"/>
        </w:tabs>
        <w:spacing w:line="276" w:lineRule="auto"/>
        <w:jc w:val="center"/>
        <w:rPr>
          <w:b/>
        </w:rPr>
      </w:pPr>
      <w:r w:rsidRPr="00E82012">
        <w:rPr>
          <w:b/>
        </w:rPr>
        <w:t>DR. YGLÉSIO</w:t>
      </w:r>
    </w:p>
    <w:p w14:paraId="0AF17C10" w14:textId="77777777" w:rsidR="00E82012" w:rsidRPr="00E82012" w:rsidRDefault="00E82012" w:rsidP="00592015">
      <w:pPr>
        <w:tabs>
          <w:tab w:val="left" w:pos="1134"/>
        </w:tabs>
        <w:spacing w:line="276" w:lineRule="auto"/>
        <w:jc w:val="center"/>
        <w:rPr>
          <w:b/>
        </w:rPr>
      </w:pPr>
      <w:r w:rsidRPr="00E82012">
        <w:rPr>
          <w:b/>
        </w:rPr>
        <w:t>DEPUTADO ESTADUAL</w:t>
      </w:r>
    </w:p>
    <w:p w14:paraId="116F6637" w14:textId="1B427BA7" w:rsidR="004740AB" w:rsidRPr="00E128D0" w:rsidRDefault="004740AB" w:rsidP="00592015">
      <w:pPr>
        <w:autoSpaceDE w:val="0"/>
        <w:autoSpaceDN w:val="0"/>
        <w:adjustRightInd w:val="0"/>
        <w:rPr>
          <w:rFonts w:eastAsia="Arial Unicode MS"/>
        </w:rPr>
      </w:pPr>
    </w:p>
    <w:p w14:paraId="0E37D2C0" w14:textId="77777777" w:rsidR="00F8038B" w:rsidRPr="00F8038B" w:rsidRDefault="00F8038B" w:rsidP="00F8038B">
      <w:pPr>
        <w:spacing w:line="360" w:lineRule="auto"/>
        <w:ind w:firstLine="708"/>
        <w:jc w:val="both"/>
        <w:rPr>
          <w:b/>
          <w:bCs/>
        </w:rPr>
      </w:pPr>
    </w:p>
    <w:p w14:paraId="3F507CBC" w14:textId="1CA6152F" w:rsidR="00F8038B" w:rsidRDefault="00F8038B" w:rsidP="00F8038B">
      <w:pPr>
        <w:spacing w:line="360" w:lineRule="auto"/>
        <w:jc w:val="both"/>
      </w:pPr>
    </w:p>
    <w:sectPr w:rsidR="00F8038B" w:rsidSect="00CB5926">
      <w:headerReference w:type="default" r:id="rId6"/>
      <w:footerReference w:type="default" r:id="rId7"/>
      <w:pgSz w:w="11907" w:h="16840" w:code="9"/>
      <w:pgMar w:top="1701" w:right="1134" w:bottom="1134" w:left="1701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F6161" w14:textId="77777777" w:rsidR="00A72C74" w:rsidRDefault="00A72C74">
      <w:r>
        <w:separator/>
      </w:r>
    </w:p>
  </w:endnote>
  <w:endnote w:type="continuationSeparator" w:id="0">
    <w:p w14:paraId="5EA35AB1" w14:textId="77777777" w:rsidR="00A72C74" w:rsidRDefault="00A7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A780662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5264ECD" w14:textId="77777777" w:rsidR="00A235F9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59AA0469" w14:textId="77777777" w:rsidR="00A235F9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999E06E" w14:textId="77777777" w:rsidR="00A235F9" w:rsidRPr="00346E17" w:rsidRDefault="00A235F9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56E1A" w14:textId="77777777" w:rsidR="00A72C74" w:rsidRDefault="00A72C74">
      <w:r>
        <w:separator/>
      </w:r>
    </w:p>
  </w:footnote>
  <w:footnote w:type="continuationSeparator" w:id="0">
    <w:p w14:paraId="5581F413" w14:textId="77777777" w:rsidR="00A72C74" w:rsidRDefault="00A72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39D18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0E69F3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60036D03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7E79EED8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26CCBDBF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9803CF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00F98"/>
    <w:rsid w:val="000220F8"/>
    <w:rsid w:val="00024B11"/>
    <w:rsid w:val="000671EE"/>
    <w:rsid w:val="00070D4F"/>
    <w:rsid w:val="00075ED1"/>
    <w:rsid w:val="00083641"/>
    <w:rsid w:val="00085E1E"/>
    <w:rsid w:val="0008656F"/>
    <w:rsid w:val="000D3140"/>
    <w:rsid w:val="000D71F0"/>
    <w:rsid w:val="00131485"/>
    <w:rsid w:val="00151F88"/>
    <w:rsid w:val="001546F8"/>
    <w:rsid w:val="001638E7"/>
    <w:rsid w:val="00176198"/>
    <w:rsid w:val="00196E19"/>
    <w:rsid w:val="001B542C"/>
    <w:rsid w:val="001E0FB4"/>
    <w:rsid w:val="001E21C3"/>
    <w:rsid w:val="001E776B"/>
    <w:rsid w:val="00220209"/>
    <w:rsid w:val="00220875"/>
    <w:rsid w:val="00236270"/>
    <w:rsid w:val="002553A8"/>
    <w:rsid w:val="00260FB4"/>
    <w:rsid w:val="002749EB"/>
    <w:rsid w:val="002B76FC"/>
    <w:rsid w:val="002C15A0"/>
    <w:rsid w:val="002C26B5"/>
    <w:rsid w:val="002F0315"/>
    <w:rsid w:val="002F49D9"/>
    <w:rsid w:val="00300399"/>
    <w:rsid w:val="0034049B"/>
    <w:rsid w:val="00362D41"/>
    <w:rsid w:val="00371192"/>
    <w:rsid w:val="00371933"/>
    <w:rsid w:val="0037567F"/>
    <w:rsid w:val="00375B18"/>
    <w:rsid w:val="00396A08"/>
    <w:rsid w:val="003C7647"/>
    <w:rsid w:val="003E0981"/>
    <w:rsid w:val="003E1353"/>
    <w:rsid w:val="003E2332"/>
    <w:rsid w:val="003E472E"/>
    <w:rsid w:val="003F1B54"/>
    <w:rsid w:val="003F5C5A"/>
    <w:rsid w:val="00402F88"/>
    <w:rsid w:val="00404500"/>
    <w:rsid w:val="00413CFF"/>
    <w:rsid w:val="0042089F"/>
    <w:rsid w:val="00423859"/>
    <w:rsid w:val="004314B5"/>
    <w:rsid w:val="004740AB"/>
    <w:rsid w:val="00474237"/>
    <w:rsid w:val="0048792D"/>
    <w:rsid w:val="004A70EA"/>
    <w:rsid w:val="004D0690"/>
    <w:rsid w:val="004D180D"/>
    <w:rsid w:val="004D2CE7"/>
    <w:rsid w:val="004F190F"/>
    <w:rsid w:val="005002C7"/>
    <w:rsid w:val="005036F0"/>
    <w:rsid w:val="00512A86"/>
    <w:rsid w:val="00515F93"/>
    <w:rsid w:val="00516E78"/>
    <w:rsid w:val="0052134A"/>
    <w:rsid w:val="005258BE"/>
    <w:rsid w:val="00534C9E"/>
    <w:rsid w:val="00540A35"/>
    <w:rsid w:val="00592015"/>
    <w:rsid w:val="005952A8"/>
    <w:rsid w:val="005A3A71"/>
    <w:rsid w:val="005D5D8C"/>
    <w:rsid w:val="005F30A6"/>
    <w:rsid w:val="005F68D4"/>
    <w:rsid w:val="005F6ED8"/>
    <w:rsid w:val="006243D1"/>
    <w:rsid w:val="0062572A"/>
    <w:rsid w:val="00632E83"/>
    <w:rsid w:val="00640577"/>
    <w:rsid w:val="00650B61"/>
    <w:rsid w:val="006547BE"/>
    <w:rsid w:val="006D68CE"/>
    <w:rsid w:val="006F15F8"/>
    <w:rsid w:val="007041D0"/>
    <w:rsid w:val="007204DF"/>
    <w:rsid w:val="00755AAE"/>
    <w:rsid w:val="007602FF"/>
    <w:rsid w:val="007E0838"/>
    <w:rsid w:val="00800C2D"/>
    <w:rsid w:val="00814C75"/>
    <w:rsid w:val="00815B25"/>
    <w:rsid w:val="0085125C"/>
    <w:rsid w:val="008601E8"/>
    <w:rsid w:val="00862CD8"/>
    <w:rsid w:val="00872AA8"/>
    <w:rsid w:val="00881966"/>
    <w:rsid w:val="00911A31"/>
    <w:rsid w:val="009537A8"/>
    <w:rsid w:val="0096481F"/>
    <w:rsid w:val="009B31CA"/>
    <w:rsid w:val="009C06EF"/>
    <w:rsid w:val="009D31E9"/>
    <w:rsid w:val="009E3817"/>
    <w:rsid w:val="00A041F0"/>
    <w:rsid w:val="00A16020"/>
    <w:rsid w:val="00A213A0"/>
    <w:rsid w:val="00A235F9"/>
    <w:rsid w:val="00A54E52"/>
    <w:rsid w:val="00A54FE7"/>
    <w:rsid w:val="00A72C74"/>
    <w:rsid w:val="00A97C35"/>
    <w:rsid w:val="00AF4E6D"/>
    <w:rsid w:val="00AF58C0"/>
    <w:rsid w:val="00B236B8"/>
    <w:rsid w:val="00B51C1A"/>
    <w:rsid w:val="00B64928"/>
    <w:rsid w:val="00B87D26"/>
    <w:rsid w:val="00B97C6F"/>
    <w:rsid w:val="00BA2D39"/>
    <w:rsid w:val="00BD1C46"/>
    <w:rsid w:val="00BD497A"/>
    <w:rsid w:val="00BF7E44"/>
    <w:rsid w:val="00C0633F"/>
    <w:rsid w:val="00C63DB8"/>
    <w:rsid w:val="00C672D1"/>
    <w:rsid w:val="00C81FDA"/>
    <w:rsid w:val="00CA3317"/>
    <w:rsid w:val="00CB5926"/>
    <w:rsid w:val="00CC2EA8"/>
    <w:rsid w:val="00CD6A97"/>
    <w:rsid w:val="00CF47E0"/>
    <w:rsid w:val="00D04D79"/>
    <w:rsid w:val="00D103C1"/>
    <w:rsid w:val="00D310D4"/>
    <w:rsid w:val="00D32AC5"/>
    <w:rsid w:val="00D46717"/>
    <w:rsid w:val="00D62DA9"/>
    <w:rsid w:val="00D7760C"/>
    <w:rsid w:val="00D9079E"/>
    <w:rsid w:val="00D90FF8"/>
    <w:rsid w:val="00DC1512"/>
    <w:rsid w:val="00DC5073"/>
    <w:rsid w:val="00DC7D52"/>
    <w:rsid w:val="00DF5FE9"/>
    <w:rsid w:val="00E2035F"/>
    <w:rsid w:val="00E2143C"/>
    <w:rsid w:val="00E25981"/>
    <w:rsid w:val="00E35304"/>
    <w:rsid w:val="00E47E82"/>
    <w:rsid w:val="00E82012"/>
    <w:rsid w:val="00EB02D7"/>
    <w:rsid w:val="00ED6FCC"/>
    <w:rsid w:val="00EE2196"/>
    <w:rsid w:val="00EE5355"/>
    <w:rsid w:val="00EE621A"/>
    <w:rsid w:val="00EF0F92"/>
    <w:rsid w:val="00EF4D77"/>
    <w:rsid w:val="00F0110F"/>
    <w:rsid w:val="00F03EA8"/>
    <w:rsid w:val="00F15BA3"/>
    <w:rsid w:val="00F2775C"/>
    <w:rsid w:val="00F42E21"/>
    <w:rsid w:val="00F5478B"/>
    <w:rsid w:val="00F62F53"/>
    <w:rsid w:val="00F8038B"/>
    <w:rsid w:val="00F90358"/>
    <w:rsid w:val="00FA5749"/>
    <w:rsid w:val="00FB01BC"/>
    <w:rsid w:val="00FB4A12"/>
    <w:rsid w:val="00FB7C07"/>
    <w:rsid w:val="00FC35B1"/>
    <w:rsid w:val="00FD7FBC"/>
    <w:rsid w:val="00FE4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DB7CB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8038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  <w:style w:type="character" w:customStyle="1" w:styleId="Ttulo2Char">
    <w:name w:val="Título 2 Char"/>
    <w:basedOn w:val="Fontepargpadro"/>
    <w:link w:val="Ttulo2"/>
    <w:uiPriority w:val="9"/>
    <w:semiHidden/>
    <w:rsid w:val="00F8038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417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Maíra Cardoso Leite de Sá</cp:lastModifiedBy>
  <cp:revision>13</cp:revision>
  <cp:lastPrinted>2019-03-20T16:29:00Z</cp:lastPrinted>
  <dcterms:created xsi:type="dcterms:W3CDTF">2021-08-25T15:12:00Z</dcterms:created>
  <dcterms:modified xsi:type="dcterms:W3CDTF">2026-08-26T17:56:00Z</dcterms:modified>
</cp:coreProperties>
</file>